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2ACDA956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1D1AB7">
        <w:fldChar w:fldCharType="begin"/>
      </w:r>
      <w:r w:rsidR="001D1AB7">
        <w:instrText xml:space="preserve"> DOCPROPERTY  MtgSeq  \* MERGEFORMAT </w:instrText>
      </w:r>
      <w:r w:rsidR="001D1AB7">
        <w:fldChar w:fldCharType="separate"/>
      </w:r>
      <w:r>
        <w:rPr>
          <w:b/>
          <w:noProof/>
          <w:sz w:val="24"/>
        </w:rPr>
        <w:t>1</w:t>
      </w:r>
      <w:r w:rsidR="001D1AB7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 w:rsidR="00F5659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1D1AB7">
        <w:fldChar w:fldCharType="begin"/>
      </w:r>
      <w:r w:rsidR="001D1AB7">
        <w:instrText xml:space="preserve"> DOCPROPERTY  Tdoc#  \* MERGEFORMAT </w:instrText>
      </w:r>
      <w:r w:rsidR="001D1AB7">
        <w:fldChar w:fldCharType="separate"/>
      </w:r>
      <w:r>
        <w:rPr>
          <w:b/>
          <w:i/>
          <w:noProof/>
          <w:sz w:val="28"/>
        </w:rPr>
        <w:t>R4-2</w:t>
      </w:r>
      <w:r w:rsidR="001D1AB7">
        <w:rPr>
          <w:b/>
          <w:i/>
          <w:noProof/>
          <w:sz w:val="28"/>
        </w:rPr>
        <w:fldChar w:fldCharType="end"/>
      </w:r>
      <w:r w:rsidR="006165E1">
        <w:rPr>
          <w:b/>
          <w:i/>
          <w:noProof/>
          <w:sz w:val="28"/>
        </w:rPr>
        <w:t>4</w:t>
      </w:r>
      <w:r w:rsidR="00F80834">
        <w:rPr>
          <w:b/>
          <w:i/>
          <w:noProof/>
          <w:sz w:val="28"/>
        </w:rPr>
        <w:t>16293</w:t>
      </w:r>
      <w:bookmarkStart w:id="0" w:name="_GoBack"/>
      <w:bookmarkEnd w:id="0"/>
    </w:p>
    <w:p w14:paraId="45B6A111" w14:textId="5814B4FB" w:rsidR="00940222" w:rsidRPr="0052514D" w:rsidRDefault="00F5659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Hefei, Anhui, China</w:t>
      </w:r>
      <w:r w:rsidR="00940222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4</w:t>
      </w:r>
      <w:r w:rsidR="00940222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940222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 w:rsidR="00940222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940222"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5F0CA300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F5659D">
        <w:rPr>
          <w:rFonts w:ascii="Arial" w:hAnsi="Arial" w:cs="Arial"/>
          <w:b/>
          <w:sz w:val="22"/>
          <w:szCs w:val="22"/>
        </w:rPr>
        <w:t>coexistence studies and preliminary results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2FA18E5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5659D">
        <w:rPr>
          <w:rFonts w:ascii="Arial" w:hAnsi="Arial" w:cs="Arial"/>
          <w:b/>
          <w:sz w:val="22"/>
          <w:szCs w:val="22"/>
        </w:rPr>
        <w:t>6.8.2.1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5192EE95" w14:textId="0491B1A6" w:rsidR="00412E23" w:rsidRDefault="00076746" w:rsidP="008B2E9F">
      <w:r>
        <w:t xml:space="preserve">In the </w:t>
      </w:r>
      <w:r w:rsidR="00AA45FC">
        <w:t>RAN4#11</w:t>
      </w:r>
      <w:r w:rsidR="0096690A">
        <w:t>2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AA45FC">
        <w:t>, the WF R4-24</w:t>
      </w:r>
      <w:r w:rsidR="0096690A">
        <w:t>14452</w:t>
      </w:r>
      <w:r w:rsidR="00AA45FC">
        <w:t xml:space="preserve"> [1] had achieved </w:t>
      </w:r>
      <w:r w:rsidR="0096690A">
        <w:t>the baseline</w:t>
      </w:r>
      <w:r w:rsidR="00AA45FC">
        <w:t xml:space="preserve"> co-existence </w:t>
      </w:r>
      <w:r w:rsidR="0096690A">
        <w:t>assumptions</w:t>
      </w:r>
      <w:r w:rsidR="00AA45FC">
        <w:t xml:space="preserve"> on </w:t>
      </w:r>
      <w:r w:rsidR="0096690A">
        <w:t>HPUE</w:t>
      </w:r>
      <w:r w:rsidR="00AA45FC">
        <w:t>.</w:t>
      </w:r>
      <w:r w:rsidR="0096690A">
        <w:t xml:space="preserve"> In this paper, we will provide the preliminary results derived from the baseline assumptions and continue discussing the left open options for some assumptions.</w:t>
      </w:r>
    </w:p>
    <w:p w14:paraId="6458EABE" w14:textId="0C682586" w:rsidR="0096690A" w:rsidRDefault="0096690A" w:rsidP="008B2E9F">
      <w:r>
        <w:t>The observations based on these results are proposed in this paper for further discussions.</w:t>
      </w:r>
    </w:p>
    <w:p w14:paraId="1B7823D6" w14:textId="0D7DF940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714520">
        <w:t>NR-NTN HPUE</w:t>
      </w:r>
    </w:p>
    <w:p w14:paraId="2F3117F7" w14:textId="4F469EA0" w:rsidR="00714520" w:rsidRDefault="00714520" w:rsidP="00EF3EFD">
      <w:pPr>
        <w:rPr>
          <w:lang w:val="sv-SE" w:eastAsia="zh-CN"/>
        </w:rPr>
      </w:pPr>
      <w:bookmarkStart w:id="1" w:name="OLE_LINK1"/>
      <w:bookmarkStart w:id="2" w:name="OLE_LINK2"/>
      <w:r>
        <w:rPr>
          <w:lang w:val="sv-SE" w:eastAsia="zh-CN"/>
        </w:rPr>
        <w:t>Based on the assumptions agreed  in [1] and the reference TR 38.863, we have produced the following results for scenario 4.</w:t>
      </w:r>
    </w:p>
    <w:bookmarkEnd w:id="1"/>
    <w:bookmarkEnd w:id="2"/>
    <w:p w14:paraId="3FD93C03" w14:textId="423897E8" w:rsidR="00714520" w:rsidRDefault="00714520" w:rsidP="00714520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able 1</w:t>
      </w:r>
      <w:r w:rsidR="009F473E">
        <w:rPr>
          <w:lang w:val="en-US" w:eastAsia="zh-CN"/>
        </w:rPr>
        <w:t>-1</w:t>
      </w:r>
      <w:r>
        <w:rPr>
          <w:lang w:val="en-US" w:eastAsia="zh-CN"/>
        </w:rPr>
        <w:t>. Throughput loss w.r.t. different ACLR for PC 3/2/1.5/1 and Scenario 4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873"/>
        <w:gridCol w:w="873"/>
        <w:gridCol w:w="873"/>
        <w:gridCol w:w="873"/>
        <w:gridCol w:w="873"/>
        <w:gridCol w:w="888"/>
        <w:gridCol w:w="872"/>
        <w:gridCol w:w="872"/>
        <w:gridCol w:w="872"/>
        <w:gridCol w:w="872"/>
        <w:gridCol w:w="888"/>
      </w:tblGrid>
      <w:tr w:rsidR="00714520" w:rsidRPr="00AE1759" w14:paraId="1BF35CE1" w14:textId="77777777" w:rsidTr="00145AA9">
        <w:trPr>
          <w:trHeight w:val="584"/>
        </w:trPr>
        <w:tc>
          <w:tcPr>
            <w:tcW w:w="453" w:type="pct"/>
            <w:hideMark/>
          </w:tcPr>
          <w:p w14:paraId="0BE00ED1" w14:textId="77777777" w:rsidR="00714520" w:rsidRPr="00AE1759" w:rsidRDefault="00714520" w:rsidP="00145AA9">
            <w:pPr>
              <w:rPr>
                <w:lang w:val="en-US"/>
              </w:rPr>
            </w:pPr>
          </w:p>
        </w:tc>
        <w:tc>
          <w:tcPr>
            <w:tcW w:w="2273" w:type="pct"/>
            <w:gridSpan w:val="5"/>
            <w:hideMark/>
          </w:tcPr>
          <w:p w14:paraId="2DA52598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Average Throughput Loss</w:t>
            </w:r>
            <w:r>
              <w:rPr>
                <w:lang w:val="en-US"/>
              </w:rPr>
              <w:t xml:space="preserve"> (%)</w:t>
            </w:r>
          </w:p>
        </w:tc>
        <w:tc>
          <w:tcPr>
            <w:tcW w:w="2273" w:type="pct"/>
            <w:gridSpan w:val="5"/>
            <w:hideMark/>
          </w:tcPr>
          <w:p w14:paraId="339FFE81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Cell-edge Throughput Loss</w:t>
            </w:r>
            <w:r>
              <w:rPr>
                <w:lang w:val="en-US"/>
              </w:rPr>
              <w:t xml:space="preserve"> (%)</w:t>
            </w:r>
          </w:p>
        </w:tc>
      </w:tr>
      <w:tr w:rsidR="00714520" w:rsidRPr="00AE1759" w14:paraId="3496D44C" w14:textId="77777777" w:rsidTr="00145AA9">
        <w:trPr>
          <w:trHeight w:val="584"/>
        </w:trPr>
        <w:tc>
          <w:tcPr>
            <w:tcW w:w="453" w:type="pct"/>
            <w:hideMark/>
          </w:tcPr>
          <w:p w14:paraId="623ED830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ACLR</w:t>
            </w:r>
          </w:p>
        </w:tc>
        <w:tc>
          <w:tcPr>
            <w:tcW w:w="453" w:type="pct"/>
            <w:hideMark/>
          </w:tcPr>
          <w:p w14:paraId="1FF888F9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1CAB82A3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7ABF7A4F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1EC41366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1" w:type="pct"/>
            <w:hideMark/>
          </w:tcPr>
          <w:p w14:paraId="6328FCB4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  <w:tc>
          <w:tcPr>
            <w:tcW w:w="453" w:type="pct"/>
            <w:hideMark/>
          </w:tcPr>
          <w:p w14:paraId="36737EA0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07CD95EC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74FD3162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305C74B7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1" w:type="pct"/>
            <w:hideMark/>
          </w:tcPr>
          <w:p w14:paraId="65F64A8C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</w:tr>
      <w:tr w:rsidR="00714520" w:rsidRPr="00AE1759" w14:paraId="77D984E4" w14:textId="77777777" w:rsidTr="00145AA9">
        <w:trPr>
          <w:trHeight w:val="584"/>
        </w:trPr>
        <w:tc>
          <w:tcPr>
            <w:tcW w:w="453" w:type="pct"/>
            <w:hideMark/>
          </w:tcPr>
          <w:p w14:paraId="195B2F9E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PC3</w:t>
            </w:r>
          </w:p>
        </w:tc>
        <w:tc>
          <w:tcPr>
            <w:tcW w:w="453" w:type="pct"/>
            <w:hideMark/>
          </w:tcPr>
          <w:p w14:paraId="5A3E893A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1.91</w:t>
            </w:r>
          </w:p>
        </w:tc>
        <w:tc>
          <w:tcPr>
            <w:tcW w:w="453" w:type="pct"/>
            <w:hideMark/>
          </w:tcPr>
          <w:p w14:paraId="2C236531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0.97</w:t>
            </w:r>
          </w:p>
        </w:tc>
        <w:tc>
          <w:tcPr>
            <w:tcW w:w="453" w:type="pct"/>
            <w:hideMark/>
          </w:tcPr>
          <w:p w14:paraId="64EDCA96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0.49</w:t>
            </w:r>
          </w:p>
        </w:tc>
        <w:tc>
          <w:tcPr>
            <w:tcW w:w="453" w:type="pct"/>
            <w:hideMark/>
          </w:tcPr>
          <w:p w14:paraId="1181C8C4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0.25</w:t>
            </w:r>
          </w:p>
        </w:tc>
        <w:tc>
          <w:tcPr>
            <w:tcW w:w="461" w:type="pct"/>
            <w:hideMark/>
          </w:tcPr>
          <w:p w14:paraId="3AFFCCBD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1.31</w:t>
            </w:r>
          </w:p>
        </w:tc>
        <w:tc>
          <w:tcPr>
            <w:tcW w:w="453" w:type="pct"/>
            <w:hideMark/>
          </w:tcPr>
          <w:p w14:paraId="025E37B8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9.31</w:t>
            </w:r>
          </w:p>
        </w:tc>
        <w:tc>
          <w:tcPr>
            <w:tcW w:w="453" w:type="pct"/>
            <w:hideMark/>
          </w:tcPr>
          <w:p w14:paraId="738C4523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4.84</w:t>
            </w:r>
          </w:p>
        </w:tc>
        <w:tc>
          <w:tcPr>
            <w:tcW w:w="453" w:type="pct"/>
            <w:hideMark/>
          </w:tcPr>
          <w:p w14:paraId="674551DE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2.53</w:t>
            </w:r>
          </w:p>
        </w:tc>
        <w:tc>
          <w:tcPr>
            <w:tcW w:w="453" w:type="pct"/>
            <w:hideMark/>
          </w:tcPr>
          <w:p w14:paraId="69628FAE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1.23</w:t>
            </w:r>
          </w:p>
        </w:tc>
        <w:tc>
          <w:tcPr>
            <w:tcW w:w="461" w:type="pct"/>
            <w:hideMark/>
          </w:tcPr>
          <w:p w14:paraId="052F04D8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0.67</w:t>
            </w:r>
          </w:p>
        </w:tc>
      </w:tr>
      <w:tr w:rsidR="00714520" w:rsidRPr="00AE1759" w14:paraId="2D9288CA" w14:textId="77777777" w:rsidTr="00145AA9">
        <w:trPr>
          <w:trHeight w:val="584"/>
        </w:trPr>
        <w:tc>
          <w:tcPr>
            <w:tcW w:w="453" w:type="pct"/>
            <w:hideMark/>
          </w:tcPr>
          <w:p w14:paraId="6ECC2865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PC2</w:t>
            </w:r>
          </w:p>
        </w:tc>
        <w:tc>
          <w:tcPr>
            <w:tcW w:w="453" w:type="pct"/>
            <w:hideMark/>
          </w:tcPr>
          <w:p w14:paraId="2936976A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2.79</w:t>
            </w:r>
          </w:p>
        </w:tc>
        <w:tc>
          <w:tcPr>
            <w:tcW w:w="453" w:type="pct"/>
            <w:hideMark/>
          </w:tcPr>
          <w:p w14:paraId="2E5B8690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1.44</w:t>
            </w:r>
          </w:p>
        </w:tc>
        <w:tc>
          <w:tcPr>
            <w:tcW w:w="453" w:type="pct"/>
            <w:hideMark/>
          </w:tcPr>
          <w:p w14:paraId="08461FFA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0.73</w:t>
            </w:r>
          </w:p>
        </w:tc>
        <w:tc>
          <w:tcPr>
            <w:tcW w:w="453" w:type="pct"/>
            <w:hideMark/>
          </w:tcPr>
          <w:p w14:paraId="05456F40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0.37</w:t>
            </w:r>
          </w:p>
        </w:tc>
        <w:tc>
          <w:tcPr>
            <w:tcW w:w="461" w:type="pct"/>
            <w:hideMark/>
          </w:tcPr>
          <w:p w14:paraId="53C98AEB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0.20</w:t>
            </w:r>
          </w:p>
        </w:tc>
        <w:tc>
          <w:tcPr>
            <w:tcW w:w="453" w:type="pct"/>
            <w:hideMark/>
          </w:tcPr>
          <w:p w14:paraId="75E33AB3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13.49</w:t>
            </w:r>
          </w:p>
        </w:tc>
        <w:tc>
          <w:tcPr>
            <w:tcW w:w="453" w:type="pct"/>
            <w:hideMark/>
          </w:tcPr>
          <w:p w14:paraId="294FE35C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6.67</w:t>
            </w:r>
          </w:p>
        </w:tc>
        <w:tc>
          <w:tcPr>
            <w:tcW w:w="453" w:type="pct"/>
            <w:hideMark/>
          </w:tcPr>
          <w:p w14:paraId="78D1FD7C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3.48</w:t>
            </w:r>
          </w:p>
        </w:tc>
        <w:tc>
          <w:tcPr>
            <w:tcW w:w="453" w:type="pct"/>
            <w:hideMark/>
          </w:tcPr>
          <w:p w14:paraId="2AF67FAD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1.75</w:t>
            </w:r>
          </w:p>
        </w:tc>
        <w:tc>
          <w:tcPr>
            <w:tcW w:w="461" w:type="pct"/>
            <w:hideMark/>
          </w:tcPr>
          <w:p w14:paraId="4D8CCC9D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1.00</w:t>
            </w:r>
          </w:p>
        </w:tc>
      </w:tr>
      <w:tr w:rsidR="00714520" w:rsidRPr="00AE1759" w14:paraId="116649D0" w14:textId="77777777" w:rsidTr="00145AA9">
        <w:trPr>
          <w:trHeight w:val="584"/>
        </w:trPr>
        <w:tc>
          <w:tcPr>
            <w:tcW w:w="453" w:type="pct"/>
            <w:hideMark/>
          </w:tcPr>
          <w:p w14:paraId="69967A7B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PC1.5</w:t>
            </w:r>
          </w:p>
        </w:tc>
        <w:tc>
          <w:tcPr>
            <w:tcW w:w="453" w:type="pct"/>
            <w:hideMark/>
          </w:tcPr>
          <w:p w14:paraId="4CE5BD5D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4.07</w:t>
            </w:r>
          </w:p>
        </w:tc>
        <w:tc>
          <w:tcPr>
            <w:tcW w:w="453" w:type="pct"/>
            <w:hideMark/>
          </w:tcPr>
          <w:p w14:paraId="249E7C38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2.16</w:t>
            </w:r>
          </w:p>
        </w:tc>
        <w:tc>
          <w:tcPr>
            <w:tcW w:w="453" w:type="pct"/>
            <w:hideMark/>
          </w:tcPr>
          <w:p w14:paraId="6F10253E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1.11</w:t>
            </w:r>
          </w:p>
        </w:tc>
        <w:tc>
          <w:tcPr>
            <w:tcW w:w="453" w:type="pct"/>
            <w:hideMark/>
          </w:tcPr>
          <w:p w14:paraId="59719E81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0.57</w:t>
            </w:r>
          </w:p>
        </w:tc>
        <w:tc>
          <w:tcPr>
            <w:tcW w:w="461" w:type="pct"/>
            <w:hideMark/>
          </w:tcPr>
          <w:p w14:paraId="76DA92C0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0.30</w:t>
            </w:r>
          </w:p>
        </w:tc>
        <w:tc>
          <w:tcPr>
            <w:tcW w:w="453" w:type="pct"/>
            <w:hideMark/>
          </w:tcPr>
          <w:p w14:paraId="3A3CD26D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20.88</w:t>
            </w:r>
          </w:p>
        </w:tc>
        <w:tc>
          <w:tcPr>
            <w:tcW w:w="453" w:type="pct"/>
            <w:hideMark/>
          </w:tcPr>
          <w:p w14:paraId="4A61710B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10.22</w:t>
            </w:r>
          </w:p>
        </w:tc>
        <w:tc>
          <w:tcPr>
            <w:tcW w:w="453" w:type="pct"/>
            <w:hideMark/>
          </w:tcPr>
          <w:p w14:paraId="173A9DD9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5.24</w:t>
            </w:r>
          </w:p>
        </w:tc>
        <w:tc>
          <w:tcPr>
            <w:tcW w:w="453" w:type="pct"/>
            <w:hideMark/>
          </w:tcPr>
          <w:p w14:paraId="3EC6420F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2.71</w:t>
            </w:r>
          </w:p>
        </w:tc>
        <w:tc>
          <w:tcPr>
            <w:tcW w:w="461" w:type="pct"/>
            <w:hideMark/>
          </w:tcPr>
          <w:p w14:paraId="56E10414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1.49</w:t>
            </w:r>
          </w:p>
        </w:tc>
      </w:tr>
      <w:tr w:rsidR="00714520" w:rsidRPr="00AE1759" w14:paraId="4D410F77" w14:textId="77777777" w:rsidTr="00145AA9">
        <w:trPr>
          <w:trHeight w:val="584"/>
        </w:trPr>
        <w:tc>
          <w:tcPr>
            <w:tcW w:w="453" w:type="pct"/>
            <w:hideMark/>
          </w:tcPr>
          <w:p w14:paraId="1C2A5C2C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PC1</w:t>
            </w:r>
          </w:p>
        </w:tc>
        <w:tc>
          <w:tcPr>
            <w:tcW w:w="453" w:type="pct"/>
            <w:hideMark/>
          </w:tcPr>
          <w:p w14:paraId="201ED2E3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5.23</w:t>
            </w:r>
          </w:p>
        </w:tc>
        <w:tc>
          <w:tcPr>
            <w:tcW w:w="453" w:type="pct"/>
            <w:hideMark/>
          </w:tcPr>
          <w:p w14:paraId="598D0C34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2.83</w:t>
            </w:r>
          </w:p>
        </w:tc>
        <w:tc>
          <w:tcPr>
            <w:tcW w:w="453" w:type="pct"/>
            <w:hideMark/>
          </w:tcPr>
          <w:p w14:paraId="131A1A82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1.48</w:t>
            </w:r>
          </w:p>
        </w:tc>
        <w:tc>
          <w:tcPr>
            <w:tcW w:w="453" w:type="pct"/>
            <w:hideMark/>
          </w:tcPr>
          <w:p w14:paraId="6B77AB1D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0.77</w:t>
            </w:r>
          </w:p>
        </w:tc>
        <w:tc>
          <w:tcPr>
            <w:tcW w:w="461" w:type="pct"/>
            <w:hideMark/>
          </w:tcPr>
          <w:p w14:paraId="68EC7916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0.42</w:t>
            </w:r>
          </w:p>
        </w:tc>
        <w:tc>
          <w:tcPr>
            <w:tcW w:w="453" w:type="pct"/>
            <w:hideMark/>
          </w:tcPr>
          <w:p w14:paraId="52EE1D14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26.86</w:t>
            </w:r>
          </w:p>
        </w:tc>
        <w:tc>
          <w:tcPr>
            <w:tcW w:w="453" w:type="pct"/>
            <w:hideMark/>
          </w:tcPr>
          <w:p w14:paraId="13DE6B2D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13.81</w:t>
            </w:r>
          </w:p>
        </w:tc>
        <w:tc>
          <w:tcPr>
            <w:tcW w:w="453" w:type="pct"/>
            <w:hideMark/>
          </w:tcPr>
          <w:p w14:paraId="56C247D5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7.11</w:t>
            </w:r>
          </w:p>
        </w:tc>
        <w:tc>
          <w:tcPr>
            <w:tcW w:w="453" w:type="pct"/>
            <w:hideMark/>
          </w:tcPr>
          <w:p w14:paraId="764A8FD7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3.80</w:t>
            </w:r>
          </w:p>
        </w:tc>
        <w:tc>
          <w:tcPr>
            <w:tcW w:w="461" w:type="pct"/>
            <w:hideMark/>
          </w:tcPr>
          <w:p w14:paraId="257D26AA" w14:textId="77777777" w:rsidR="00714520" w:rsidRPr="00AE1759" w:rsidRDefault="00714520" w:rsidP="00145AA9">
            <w:pPr>
              <w:rPr>
                <w:lang w:val="en-US"/>
              </w:rPr>
            </w:pPr>
            <w:r w:rsidRPr="00AE1759">
              <w:rPr>
                <w:lang w:val="en-US"/>
              </w:rPr>
              <w:t>2.18</w:t>
            </w:r>
          </w:p>
        </w:tc>
      </w:tr>
    </w:tbl>
    <w:p w14:paraId="63402FFF" w14:textId="53FB1B8D" w:rsidR="00714520" w:rsidRDefault="00714520" w:rsidP="00EF3EFD">
      <w:pPr>
        <w:rPr>
          <w:lang w:val="sv-SE" w:eastAsia="zh-CN"/>
        </w:rPr>
      </w:pPr>
    </w:p>
    <w:p w14:paraId="635CC976" w14:textId="6E2FF65C" w:rsidR="00714520" w:rsidRDefault="00714520" w:rsidP="00EF3EFD">
      <w:pPr>
        <w:rPr>
          <w:lang w:val="sv-SE" w:eastAsia="zh-CN"/>
        </w:rPr>
      </w:pPr>
      <w:r>
        <w:rPr>
          <w:lang w:val="sv-SE" w:eastAsia="zh-CN"/>
        </w:rPr>
        <w:t xml:space="preserve">From above results, the </w:t>
      </w:r>
      <w:r w:rsidR="00FE1D56">
        <w:rPr>
          <w:rFonts w:hint="eastAsia"/>
          <w:lang w:val="sv-SE" w:eastAsia="zh-CN"/>
        </w:rPr>
        <w:t>suggeste</w:t>
      </w:r>
      <w:r w:rsidR="00FE1D56">
        <w:rPr>
          <w:lang w:val="sv-SE" w:eastAsia="zh-CN"/>
        </w:rPr>
        <w:t>d ACLR from Scenario 4 for each power class can be summarized in the table below.</w:t>
      </w:r>
    </w:p>
    <w:p w14:paraId="41668D9E" w14:textId="1912C11B" w:rsidR="00FE1D56" w:rsidRDefault="00FE1D56" w:rsidP="00FE1D56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able </w:t>
      </w:r>
      <w:r w:rsidR="009F473E">
        <w:rPr>
          <w:lang w:val="en-US" w:eastAsia="zh-CN"/>
        </w:rPr>
        <w:t>1-</w:t>
      </w:r>
      <w:r>
        <w:rPr>
          <w:lang w:val="en-US" w:eastAsia="zh-CN"/>
        </w:rPr>
        <w:t xml:space="preserve">2. Suggested </w:t>
      </w:r>
      <w:r w:rsidR="00B807E1">
        <w:rPr>
          <w:lang w:val="en-US" w:eastAsia="zh-CN"/>
        </w:rPr>
        <w:t xml:space="preserve">NR-NTN HPUE </w:t>
      </w:r>
      <w:r>
        <w:rPr>
          <w:lang w:val="en-US" w:eastAsia="zh-CN"/>
        </w:rPr>
        <w:t>ACLR for PC 2/1.5/1 from Scenario 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E1D56" w14:paraId="6AB66E81" w14:textId="77777777" w:rsidTr="00FE1D56">
        <w:tc>
          <w:tcPr>
            <w:tcW w:w="4814" w:type="dxa"/>
          </w:tcPr>
          <w:p w14:paraId="0BF1C06F" w14:textId="392158BC" w:rsidR="00FE1D56" w:rsidRDefault="00FE1D56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ower Class</w:t>
            </w:r>
          </w:p>
        </w:tc>
        <w:tc>
          <w:tcPr>
            <w:tcW w:w="4815" w:type="dxa"/>
          </w:tcPr>
          <w:p w14:paraId="547013DA" w14:textId="6BAA891E" w:rsidR="00FE1D56" w:rsidRDefault="00FE1D56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uggested ACLR (dBc)</w:t>
            </w:r>
          </w:p>
        </w:tc>
      </w:tr>
      <w:tr w:rsidR="008E0905" w14:paraId="5483F7BC" w14:textId="77777777" w:rsidTr="00FE1D56">
        <w:tc>
          <w:tcPr>
            <w:tcW w:w="4814" w:type="dxa"/>
          </w:tcPr>
          <w:p w14:paraId="3AB5635E" w14:textId="65C3C76E" w:rsidR="008E0905" w:rsidRDefault="008E0905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815" w:type="dxa"/>
          </w:tcPr>
          <w:p w14:paraId="5BB1F154" w14:textId="2280BC45" w:rsidR="008E0905" w:rsidRDefault="008E0905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4.8</w:t>
            </w:r>
          </w:p>
        </w:tc>
      </w:tr>
      <w:tr w:rsidR="00FE1D56" w14:paraId="5465B69E" w14:textId="77777777" w:rsidTr="00FE1D56">
        <w:tc>
          <w:tcPr>
            <w:tcW w:w="4814" w:type="dxa"/>
          </w:tcPr>
          <w:p w14:paraId="73BA42AC" w14:textId="7E115D00" w:rsidR="00FE1D56" w:rsidRDefault="00FE1D56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815" w:type="dxa"/>
          </w:tcPr>
          <w:p w14:paraId="4B9CAB55" w14:textId="12018F77" w:rsidR="00FE1D56" w:rsidRDefault="00FE1D56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7.6</w:t>
            </w:r>
          </w:p>
        </w:tc>
      </w:tr>
      <w:tr w:rsidR="00FE1D56" w14:paraId="005D4AA2" w14:textId="77777777" w:rsidTr="00FE1D56">
        <w:tc>
          <w:tcPr>
            <w:tcW w:w="4814" w:type="dxa"/>
          </w:tcPr>
          <w:p w14:paraId="5D1BA3F6" w14:textId="1F0ABFC9" w:rsidR="00FE1D56" w:rsidRDefault="00FE1D56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4815" w:type="dxa"/>
          </w:tcPr>
          <w:p w14:paraId="086E0909" w14:textId="6D31DB21" w:rsidR="00FE1D56" w:rsidRDefault="00FE1D56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0.5</w:t>
            </w:r>
          </w:p>
        </w:tc>
      </w:tr>
      <w:tr w:rsidR="00FE1D56" w14:paraId="5AF8576F" w14:textId="77777777" w:rsidTr="00FE1D56">
        <w:tc>
          <w:tcPr>
            <w:tcW w:w="4814" w:type="dxa"/>
          </w:tcPr>
          <w:p w14:paraId="1604CA59" w14:textId="7A6C4766" w:rsidR="00FE1D56" w:rsidRDefault="00FE1D56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815" w:type="dxa"/>
          </w:tcPr>
          <w:p w14:paraId="50D3733A" w14:textId="7C129A09" w:rsidR="00FE1D56" w:rsidRDefault="00FE1D56" w:rsidP="00EF3E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3.2</w:t>
            </w:r>
          </w:p>
        </w:tc>
      </w:tr>
    </w:tbl>
    <w:p w14:paraId="410B2CB8" w14:textId="16C9744F" w:rsidR="00FE1D56" w:rsidRDefault="00FE1D56" w:rsidP="00EF3EFD">
      <w:pPr>
        <w:rPr>
          <w:lang w:val="en-US" w:eastAsia="zh-CN"/>
        </w:rPr>
      </w:pPr>
    </w:p>
    <w:p w14:paraId="429482A8" w14:textId="2071C515" w:rsidR="008E0905" w:rsidRDefault="008E0905" w:rsidP="008E0905">
      <w:pPr>
        <w:rPr>
          <w:lang w:val="en-US" w:eastAsia="zh-CN"/>
        </w:rPr>
      </w:pPr>
      <w:bookmarkStart w:id="3" w:name="OLE_LINK3"/>
      <w:bookmarkStart w:id="4" w:name="OLE_LINK4"/>
      <w:r w:rsidRPr="00AE09D1">
        <w:rPr>
          <w:b/>
          <w:lang w:val="en-US" w:eastAsia="zh-CN"/>
        </w:rPr>
        <w:t>Observation 1</w:t>
      </w:r>
      <w:r>
        <w:rPr>
          <w:lang w:val="en-US" w:eastAsia="zh-CN"/>
        </w:rPr>
        <w:t>: The results from scenario 4 suggest the ACLR for PC3 can be 24.8 dBc; PC2 can be 27.6 dBc; and for PC1.5 can be 30.5 dBc, and 33.2 dBc for PC1 for NR-NTN HPUE.</w:t>
      </w:r>
    </w:p>
    <w:p w14:paraId="47A26EFA" w14:textId="77777777" w:rsidR="00CD3B34" w:rsidRDefault="00CD3B34" w:rsidP="008E0905">
      <w:pPr>
        <w:rPr>
          <w:lang w:val="en-US" w:eastAsia="zh-CN"/>
        </w:rPr>
      </w:pPr>
    </w:p>
    <w:p w14:paraId="33DB54A4" w14:textId="77777777" w:rsidR="00CD3B34" w:rsidRPr="00CD3B34" w:rsidRDefault="00CD3B34" w:rsidP="00CD3B34">
      <w:pPr>
        <w:rPr>
          <w:b/>
          <w:lang w:val="en-US" w:eastAsia="zh-CN"/>
        </w:rPr>
      </w:pPr>
      <w:r w:rsidRPr="00CD3B34">
        <w:rPr>
          <w:b/>
          <w:lang w:val="en-US" w:eastAsia="zh-CN"/>
        </w:rPr>
        <w:lastRenderedPageBreak/>
        <w:t>Proposal 1: For NR-NTN power class 2, our results from scenario 4 suggest ACLR as 27.6 dBc.</w:t>
      </w:r>
    </w:p>
    <w:p w14:paraId="004AF983" w14:textId="77777777" w:rsidR="00CD3B34" w:rsidRPr="00CD3B34" w:rsidRDefault="00CD3B34" w:rsidP="00CD3B34">
      <w:pPr>
        <w:rPr>
          <w:b/>
          <w:lang w:val="en-US" w:eastAsia="zh-CN"/>
        </w:rPr>
      </w:pPr>
      <w:r w:rsidRPr="00CD3B34">
        <w:rPr>
          <w:rFonts w:hint="eastAsia"/>
          <w:b/>
          <w:lang w:val="en-US" w:eastAsia="zh-CN"/>
        </w:rPr>
        <w:t>P</w:t>
      </w:r>
      <w:r w:rsidRPr="00CD3B34">
        <w:rPr>
          <w:b/>
          <w:lang w:val="en-US" w:eastAsia="zh-CN"/>
        </w:rPr>
        <w:t>roposal 2: For NR-NTN power class 1.5, our results from scenario 4 suggest ACLR as 30.5 dBc.</w:t>
      </w:r>
    </w:p>
    <w:p w14:paraId="5752D993" w14:textId="77777777" w:rsidR="00CD3B34" w:rsidRPr="00CD3B34" w:rsidRDefault="00CD3B34" w:rsidP="00CD3B34">
      <w:pPr>
        <w:rPr>
          <w:b/>
          <w:lang w:val="sv-SE" w:eastAsia="zh-CN"/>
        </w:rPr>
      </w:pPr>
      <w:r w:rsidRPr="00CD3B34">
        <w:rPr>
          <w:rFonts w:hint="eastAsia"/>
          <w:b/>
          <w:lang w:val="sv-SE" w:eastAsia="zh-CN"/>
        </w:rPr>
        <w:t>P</w:t>
      </w:r>
      <w:r w:rsidRPr="00CD3B34">
        <w:rPr>
          <w:b/>
          <w:lang w:val="sv-SE" w:eastAsia="zh-CN"/>
        </w:rPr>
        <w:t>roposal 3: For NR-NTN power class 1, our reuslts from scenario 4 suggest ACLR as 33.2 dBc.</w:t>
      </w:r>
    </w:p>
    <w:bookmarkEnd w:id="3"/>
    <w:bookmarkEnd w:id="4"/>
    <w:p w14:paraId="13C8DDA4" w14:textId="1F8ACF3A" w:rsidR="008E0905" w:rsidRDefault="008E0905" w:rsidP="00EF3EFD">
      <w:pPr>
        <w:rPr>
          <w:lang w:val="en-US" w:eastAsia="zh-CN"/>
        </w:rPr>
      </w:pPr>
    </w:p>
    <w:p w14:paraId="4F18A153" w14:textId="1359F490" w:rsidR="009F473E" w:rsidRPr="00790A07" w:rsidRDefault="002C78DC" w:rsidP="009F473E">
      <w:pPr>
        <w:pStyle w:val="1"/>
      </w:pPr>
      <w:r>
        <w:t>3</w:t>
      </w:r>
      <w:r w:rsidR="009F473E" w:rsidRPr="00790A07">
        <w:tab/>
      </w:r>
      <w:r w:rsidR="009F473E">
        <w:t>IoT-NTN HPUE</w:t>
      </w:r>
    </w:p>
    <w:p w14:paraId="68012CCE" w14:textId="53A7F942" w:rsidR="009F473E" w:rsidRDefault="009F473E" w:rsidP="009F473E">
      <w:pPr>
        <w:rPr>
          <w:lang w:val="sv-SE" w:eastAsia="zh-CN"/>
        </w:rPr>
      </w:pPr>
      <w:r>
        <w:rPr>
          <w:lang w:val="sv-SE" w:eastAsia="zh-CN"/>
        </w:rPr>
        <w:t xml:space="preserve">Based on the assumptions agreed  in [1] and the reference WF </w:t>
      </w:r>
      <w:r>
        <w:rPr>
          <w:lang w:val="sv-SE" w:eastAsia="zh-CN"/>
        </w:rPr>
        <w:tab/>
        <w:t>R4-2217473, we have produced the following results for scenario 4.</w:t>
      </w:r>
    </w:p>
    <w:p w14:paraId="76272892" w14:textId="77777777" w:rsidR="009F473E" w:rsidRDefault="009F473E" w:rsidP="009F473E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able 2-1. Throughput loss w.r.t. different ACLR for PC 3/2/1 and Scenario 4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900"/>
        <w:gridCol w:w="869"/>
        <w:gridCol w:w="869"/>
        <w:gridCol w:w="869"/>
        <w:gridCol w:w="869"/>
        <w:gridCol w:w="887"/>
        <w:gridCol w:w="870"/>
        <w:gridCol w:w="870"/>
        <w:gridCol w:w="870"/>
        <w:gridCol w:w="870"/>
        <w:gridCol w:w="886"/>
      </w:tblGrid>
      <w:tr w:rsidR="009F473E" w:rsidRPr="00AE1759" w14:paraId="3EB64795" w14:textId="77777777" w:rsidTr="00BE1EEE">
        <w:trPr>
          <w:trHeight w:val="584"/>
        </w:trPr>
        <w:tc>
          <w:tcPr>
            <w:tcW w:w="453" w:type="pct"/>
            <w:hideMark/>
          </w:tcPr>
          <w:p w14:paraId="574C686B" w14:textId="77777777" w:rsidR="009F473E" w:rsidRPr="00AE1759" w:rsidRDefault="009F473E" w:rsidP="00BE1EEE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  <w:r>
              <w:rPr>
                <w:lang w:val="en-US"/>
              </w:rPr>
              <w:t>6 x 3.75kHz</w:t>
            </w:r>
          </w:p>
        </w:tc>
        <w:tc>
          <w:tcPr>
            <w:tcW w:w="2274" w:type="pct"/>
            <w:gridSpan w:val="5"/>
            <w:hideMark/>
          </w:tcPr>
          <w:p w14:paraId="294EA29F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Average Throughput Loss</w:t>
            </w:r>
            <w:r>
              <w:rPr>
                <w:lang w:val="en-US"/>
              </w:rPr>
              <w:t xml:space="preserve"> (%)</w:t>
            </w:r>
          </w:p>
        </w:tc>
        <w:tc>
          <w:tcPr>
            <w:tcW w:w="2272" w:type="pct"/>
            <w:gridSpan w:val="5"/>
            <w:hideMark/>
          </w:tcPr>
          <w:p w14:paraId="48C167C2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Cell-edge Throughput Loss</w:t>
            </w:r>
            <w:r>
              <w:rPr>
                <w:lang w:val="en-US"/>
              </w:rPr>
              <w:t xml:space="preserve"> (%)</w:t>
            </w:r>
          </w:p>
        </w:tc>
      </w:tr>
      <w:tr w:rsidR="009F473E" w:rsidRPr="00AE1759" w14:paraId="60ED08B7" w14:textId="77777777" w:rsidTr="00BE1EEE">
        <w:trPr>
          <w:trHeight w:val="584"/>
        </w:trPr>
        <w:tc>
          <w:tcPr>
            <w:tcW w:w="453" w:type="pct"/>
            <w:hideMark/>
          </w:tcPr>
          <w:p w14:paraId="71E4EB41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ACLR</w:t>
            </w:r>
          </w:p>
        </w:tc>
        <w:tc>
          <w:tcPr>
            <w:tcW w:w="453" w:type="pct"/>
            <w:hideMark/>
          </w:tcPr>
          <w:p w14:paraId="76220B6E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131D6DAE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6B056348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48BEAE67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2" w:type="pct"/>
            <w:hideMark/>
          </w:tcPr>
          <w:p w14:paraId="563578F6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  <w:tc>
          <w:tcPr>
            <w:tcW w:w="453" w:type="pct"/>
            <w:hideMark/>
          </w:tcPr>
          <w:p w14:paraId="5C6E6383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11EC72E2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36FFF6DC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14AE1697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1" w:type="pct"/>
            <w:hideMark/>
          </w:tcPr>
          <w:p w14:paraId="75A548F6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</w:tr>
      <w:tr w:rsidR="009F473E" w:rsidRPr="00AE1759" w14:paraId="797B5C8D" w14:textId="77777777" w:rsidTr="00BE1EEE">
        <w:trPr>
          <w:trHeight w:val="584"/>
        </w:trPr>
        <w:tc>
          <w:tcPr>
            <w:tcW w:w="453" w:type="pct"/>
            <w:hideMark/>
          </w:tcPr>
          <w:p w14:paraId="00743E5C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PC3</w:t>
            </w:r>
          </w:p>
        </w:tc>
        <w:tc>
          <w:tcPr>
            <w:tcW w:w="453" w:type="pct"/>
            <w:vAlign w:val="center"/>
            <w:hideMark/>
          </w:tcPr>
          <w:p w14:paraId="0688F5CA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1.21</w:t>
            </w:r>
          </w:p>
        </w:tc>
        <w:tc>
          <w:tcPr>
            <w:tcW w:w="453" w:type="pct"/>
            <w:vAlign w:val="center"/>
            <w:hideMark/>
          </w:tcPr>
          <w:p w14:paraId="4F49F9DC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0.63</w:t>
            </w:r>
          </w:p>
        </w:tc>
        <w:tc>
          <w:tcPr>
            <w:tcW w:w="453" w:type="pct"/>
            <w:vAlign w:val="center"/>
            <w:hideMark/>
          </w:tcPr>
          <w:p w14:paraId="64034A17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0.36</w:t>
            </w:r>
          </w:p>
        </w:tc>
        <w:tc>
          <w:tcPr>
            <w:tcW w:w="453" w:type="pct"/>
            <w:vAlign w:val="center"/>
            <w:hideMark/>
          </w:tcPr>
          <w:p w14:paraId="6D3E34C9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0.24</w:t>
            </w:r>
          </w:p>
        </w:tc>
        <w:tc>
          <w:tcPr>
            <w:tcW w:w="462" w:type="pct"/>
            <w:vAlign w:val="center"/>
            <w:hideMark/>
          </w:tcPr>
          <w:p w14:paraId="067BFA76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0.19</w:t>
            </w:r>
          </w:p>
        </w:tc>
        <w:tc>
          <w:tcPr>
            <w:tcW w:w="453" w:type="pct"/>
            <w:vAlign w:val="center"/>
            <w:hideMark/>
          </w:tcPr>
          <w:p w14:paraId="5D4422A9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6.10</w:t>
            </w:r>
          </w:p>
        </w:tc>
        <w:tc>
          <w:tcPr>
            <w:tcW w:w="453" w:type="pct"/>
            <w:vAlign w:val="center"/>
            <w:hideMark/>
          </w:tcPr>
          <w:p w14:paraId="19F2842A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3.13</w:t>
            </w:r>
          </w:p>
        </w:tc>
        <w:tc>
          <w:tcPr>
            <w:tcW w:w="453" w:type="pct"/>
            <w:vAlign w:val="center"/>
            <w:hideMark/>
          </w:tcPr>
          <w:p w14:paraId="07C4FFC6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1.47</w:t>
            </w:r>
          </w:p>
        </w:tc>
        <w:tc>
          <w:tcPr>
            <w:tcW w:w="453" w:type="pct"/>
            <w:vAlign w:val="center"/>
            <w:hideMark/>
          </w:tcPr>
          <w:p w14:paraId="2B951178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0.72</w:t>
            </w:r>
          </w:p>
        </w:tc>
        <w:tc>
          <w:tcPr>
            <w:tcW w:w="461" w:type="pct"/>
            <w:vAlign w:val="center"/>
            <w:hideMark/>
          </w:tcPr>
          <w:p w14:paraId="10CBE776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0.44</w:t>
            </w:r>
          </w:p>
        </w:tc>
      </w:tr>
      <w:tr w:rsidR="009F473E" w:rsidRPr="00AE1759" w14:paraId="712A6F1B" w14:textId="77777777" w:rsidTr="00BE1EEE">
        <w:trPr>
          <w:trHeight w:val="584"/>
        </w:trPr>
        <w:tc>
          <w:tcPr>
            <w:tcW w:w="453" w:type="pct"/>
            <w:hideMark/>
          </w:tcPr>
          <w:p w14:paraId="0C9A8064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PC2</w:t>
            </w:r>
          </w:p>
        </w:tc>
        <w:tc>
          <w:tcPr>
            <w:tcW w:w="453" w:type="pct"/>
            <w:vAlign w:val="center"/>
            <w:hideMark/>
          </w:tcPr>
          <w:p w14:paraId="1E3C36D9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1.73</w:t>
            </w:r>
          </w:p>
        </w:tc>
        <w:tc>
          <w:tcPr>
            <w:tcW w:w="453" w:type="pct"/>
            <w:vAlign w:val="center"/>
            <w:hideMark/>
          </w:tcPr>
          <w:p w14:paraId="0710F75B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0.91</w:t>
            </w:r>
          </w:p>
        </w:tc>
        <w:tc>
          <w:tcPr>
            <w:tcW w:w="453" w:type="pct"/>
            <w:vAlign w:val="center"/>
            <w:hideMark/>
          </w:tcPr>
          <w:p w14:paraId="30EE0D57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0.52</w:t>
            </w:r>
          </w:p>
        </w:tc>
        <w:tc>
          <w:tcPr>
            <w:tcW w:w="453" w:type="pct"/>
            <w:vAlign w:val="center"/>
            <w:hideMark/>
          </w:tcPr>
          <w:p w14:paraId="37828DAF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0.35</w:t>
            </w:r>
          </w:p>
        </w:tc>
        <w:tc>
          <w:tcPr>
            <w:tcW w:w="462" w:type="pct"/>
            <w:vAlign w:val="center"/>
            <w:hideMark/>
          </w:tcPr>
          <w:p w14:paraId="26824C91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0.29</w:t>
            </w:r>
          </w:p>
        </w:tc>
        <w:tc>
          <w:tcPr>
            <w:tcW w:w="453" w:type="pct"/>
            <w:vAlign w:val="center"/>
            <w:hideMark/>
          </w:tcPr>
          <w:p w14:paraId="6FC00FEB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8.33</w:t>
            </w:r>
          </w:p>
        </w:tc>
        <w:tc>
          <w:tcPr>
            <w:tcW w:w="453" w:type="pct"/>
            <w:vAlign w:val="center"/>
            <w:hideMark/>
          </w:tcPr>
          <w:p w14:paraId="362FA1E2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4.60</w:t>
            </w:r>
          </w:p>
        </w:tc>
        <w:tc>
          <w:tcPr>
            <w:tcW w:w="453" w:type="pct"/>
            <w:vAlign w:val="center"/>
            <w:hideMark/>
          </w:tcPr>
          <w:p w14:paraId="5C622A26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2.48</w:t>
            </w:r>
          </w:p>
        </w:tc>
        <w:tc>
          <w:tcPr>
            <w:tcW w:w="453" w:type="pct"/>
            <w:vAlign w:val="center"/>
            <w:hideMark/>
          </w:tcPr>
          <w:p w14:paraId="3CF7E5D9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1.44</w:t>
            </w:r>
          </w:p>
        </w:tc>
        <w:tc>
          <w:tcPr>
            <w:tcW w:w="461" w:type="pct"/>
            <w:vAlign w:val="center"/>
            <w:hideMark/>
          </w:tcPr>
          <w:p w14:paraId="0D397AD8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1.02</w:t>
            </w:r>
          </w:p>
        </w:tc>
      </w:tr>
      <w:tr w:rsidR="009F473E" w:rsidRPr="00AE1759" w14:paraId="56D9FC1F" w14:textId="77777777" w:rsidTr="00BE1EEE">
        <w:trPr>
          <w:trHeight w:val="584"/>
        </w:trPr>
        <w:tc>
          <w:tcPr>
            <w:tcW w:w="453" w:type="pct"/>
            <w:hideMark/>
          </w:tcPr>
          <w:p w14:paraId="03F55952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PC1.5</w:t>
            </w:r>
          </w:p>
        </w:tc>
        <w:tc>
          <w:tcPr>
            <w:tcW w:w="453" w:type="pct"/>
            <w:vAlign w:val="center"/>
            <w:hideMark/>
          </w:tcPr>
          <w:p w14:paraId="767051AA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2.78</w:t>
            </w:r>
          </w:p>
        </w:tc>
        <w:tc>
          <w:tcPr>
            <w:tcW w:w="453" w:type="pct"/>
            <w:vAlign w:val="center"/>
            <w:hideMark/>
          </w:tcPr>
          <w:p w14:paraId="4DF9CD69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1.49</w:t>
            </w:r>
          </w:p>
        </w:tc>
        <w:tc>
          <w:tcPr>
            <w:tcW w:w="453" w:type="pct"/>
            <w:vAlign w:val="center"/>
            <w:hideMark/>
          </w:tcPr>
          <w:p w14:paraId="034A094B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0.87</w:t>
            </w:r>
          </w:p>
        </w:tc>
        <w:tc>
          <w:tcPr>
            <w:tcW w:w="453" w:type="pct"/>
            <w:vAlign w:val="center"/>
            <w:hideMark/>
          </w:tcPr>
          <w:p w14:paraId="4A53350C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0.59</w:t>
            </w:r>
          </w:p>
        </w:tc>
        <w:tc>
          <w:tcPr>
            <w:tcW w:w="462" w:type="pct"/>
            <w:vAlign w:val="center"/>
            <w:hideMark/>
          </w:tcPr>
          <w:p w14:paraId="7526ED0B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0.49</w:t>
            </w:r>
          </w:p>
        </w:tc>
        <w:tc>
          <w:tcPr>
            <w:tcW w:w="453" w:type="pct"/>
            <w:vAlign w:val="center"/>
            <w:hideMark/>
          </w:tcPr>
          <w:p w14:paraId="7160AE1D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13.54</w:t>
            </w:r>
          </w:p>
        </w:tc>
        <w:tc>
          <w:tcPr>
            <w:tcW w:w="453" w:type="pct"/>
            <w:vAlign w:val="center"/>
            <w:hideMark/>
          </w:tcPr>
          <w:p w14:paraId="250476C3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7.51</w:t>
            </w:r>
          </w:p>
        </w:tc>
        <w:tc>
          <w:tcPr>
            <w:tcW w:w="453" w:type="pct"/>
            <w:vAlign w:val="center"/>
            <w:hideMark/>
          </w:tcPr>
          <w:p w14:paraId="374CE3CB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4.32</w:t>
            </w:r>
          </w:p>
        </w:tc>
        <w:tc>
          <w:tcPr>
            <w:tcW w:w="453" w:type="pct"/>
            <w:vAlign w:val="center"/>
            <w:hideMark/>
          </w:tcPr>
          <w:p w14:paraId="1BCBAB21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2.86</w:t>
            </w:r>
          </w:p>
        </w:tc>
        <w:tc>
          <w:tcPr>
            <w:tcW w:w="461" w:type="pct"/>
            <w:vAlign w:val="center"/>
            <w:hideMark/>
          </w:tcPr>
          <w:p w14:paraId="6F70D64B" w14:textId="77777777" w:rsidR="009F473E" w:rsidRPr="00AE1759" w:rsidRDefault="009F473E" w:rsidP="00BE1EEE">
            <w:pPr>
              <w:rPr>
                <w:lang w:val="en-US"/>
              </w:rPr>
            </w:pPr>
            <w:r w:rsidRPr="00A34483">
              <w:rPr>
                <w:lang w:val="en-US"/>
              </w:rPr>
              <w:t>2.25</w:t>
            </w:r>
          </w:p>
        </w:tc>
      </w:tr>
    </w:tbl>
    <w:p w14:paraId="03AA1B4A" w14:textId="77777777" w:rsidR="009F473E" w:rsidRDefault="009F473E" w:rsidP="009F473E">
      <w:pPr>
        <w:rPr>
          <w:b/>
          <w:lang w:val="en-US" w:eastAsia="zh-CN"/>
        </w:rPr>
      </w:pPr>
    </w:p>
    <w:p w14:paraId="2FE59A2F" w14:textId="77777777" w:rsidR="009F473E" w:rsidRDefault="009F473E" w:rsidP="009F473E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able 2-2. Throughput loss w.r.t. different ACLR for PC 3/2/1 and Scenario 4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873"/>
        <w:gridCol w:w="873"/>
        <w:gridCol w:w="873"/>
        <w:gridCol w:w="872"/>
        <w:gridCol w:w="872"/>
        <w:gridCol w:w="890"/>
        <w:gridCol w:w="872"/>
        <w:gridCol w:w="872"/>
        <w:gridCol w:w="872"/>
        <w:gridCol w:w="872"/>
        <w:gridCol w:w="888"/>
      </w:tblGrid>
      <w:tr w:rsidR="009F473E" w:rsidRPr="00AE1759" w14:paraId="5DE3C7DD" w14:textId="77777777" w:rsidTr="00BE1EEE">
        <w:trPr>
          <w:trHeight w:val="584"/>
        </w:trPr>
        <w:tc>
          <w:tcPr>
            <w:tcW w:w="453" w:type="pct"/>
            <w:hideMark/>
          </w:tcPr>
          <w:p w14:paraId="1658CEAD" w14:textId="77777777" w:rsidR="009F473E" w:rsidRPr="00AE1759" w:rsidRDefault="009F473E" w:rsidP="00BE1EEE">
            <w:pPr>
              <w:rPr>
                <w:lang w:val="en-US"/>
              </w:rPr>
            </w:pPr>
            <w:r>
              <w:rPr>
                <w:lang w:val="en-US"/>
              </w:rPr>
              <w:t>9 x 15kHz</w:t>
            </w:r>
          </w:p>
        </w:tc>
        <w:tc>
          <w:tcPr>
            <w:tcW w:w="2274" w:type="pct"/>
            <w:gridSpan w:val="5"/>
            <w:hideMark/>
          </w:tcPr>
          <w:p w14:paraId="67FD6EE7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Average Throughput Loss</w:t>
            </w:r>
            <w:r>
              <w:rPr>
                <w:lang w:val="en-US"/>
              </w:rPr>
              <w:t xml:space="preserve"> (%)</w:t>
            </w:r>
          </w:p>
        </w:tc>
        <w:tc>
          <w:tcPr>
            <w:tcW w:w="2272" w:type="pct"/>
            <w:gridSpan w:val="5"/>
            <w:hideMark/>
          </w:tcPr>
          <w:p w14:paraId="00948CA2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Cell-edge Throughput Loss</w:t>
            </w:r>
            <w:r>
              <w:rPr>
                <w:lang w:val="en-US"/>
              </w:rPr>
              <w:t xml:space="preserve"> (%)</w:t>
            </w:r>
          </w:p>
        </w:tc>
      </w:tr>
      <w:tr w:rsidR="009F473E" w:rsidRPr="00AE1759" w14:paraId="2289A88F" w14:textId="77777777" w:rsidTr="00BE1EEE">
        <w:trPr>
          <w:trHeight w:val="584"/>
        </w:trPr>
        <w:tc>
          <w:tcPr>
            <w:tcW w:w="453" w:type="pct"/>
            <w:hideMark/>
          </w:tcPr>
          <w:p w14:paraId="06775F27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ACLR</w:t>
            </w:r>
          </w:p>
        </w:tc>
        <w:tc>
          <w:tcPr>
            <w:tcW w:w="453" w:type="pct"/>
            <w:hideMark/>
          </w:tcPr>
          <w:p w14:paraId="2C8A0F65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477D6052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2FE50055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7F4A8ED9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2" w:type="pct"/>
            <w:hideMark/>
          </w:tcPr>
          <w:p w14:paraId="6A571018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  <w:tc>
          <w:tcPr>
            <w:tcW w:w="453" w:type="pct"/>
            <w:hideMark/>
          </w:tcPr>
          <w:p w14:paraId="29114CE6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20</w:t>
            </w:r>
          </w:p>
        </w:tc>
        <w:tc>
          <w:tcPr>
            <w:tcW w:w="453" w:type="pct"/>
            <w:hideMark/>
          </w:tcPr>
          <w:p w14:paraId="17BFE7C7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25</w:t>
            </w:r>
          </w:p>
        </w:tc>
        <w:tc>
          <w:tcPr>
            <w:tcW w:w="453" w:type="pct"/>
            <w:hideMark/>
          </w:tcPr>
          <w:p w14:paraId="382B7710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30</w:t>
            </w:r>
          </w:p>
        </w:tc>
        <w:tc>
          <w:tcPr>
            <w:tcW w:w="453" w:type="pct"/>
            <w:hideMark/>
          </w:tcPr>
          <w:p w14:paraId="76837C5F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35</w:t>
            </w:r>
          </w:p>
        </w:tc>
        <w:tc>
          <w:tcPr>
            <w:tcW w:w="461" w:type="pct"/>
            <w:hideMark/>
          </w:tcPr>
          <w:p w14:paraId="2D47475E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40</w:t>
            </w:r>
          </w:p>
        </w:tc>
      </w:tr>
      <w:tr w:rsidR="009F473E" w:rsidRPr="00AE1759" w14:paraId="47E72F2E" w14:textId="77777777" w:rsidTr="00BE1EEE">
        <w:trPr>
          <w:trHeight w:val="584"/>
        </w:trPr>
        <w:tc>
          <w:tcPr>
            <w:tcW w:w="453" w:type="pct"/>
            <w:hideMark/>
          </w:tcPr>
          <w:p w14:paraId="16142D66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PC3</w:t>
            </w:r>
          </w:p>
        </w:tc>
        <w:tc>
          <w:tcPr>
            <w:tcW w:w="453" w:type="pct"/>
            <w:vAlign w:val="center"/>
            <w:hideMark/>
          </w:tcPr>
          <w:p w14:paraId="1F1E656B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0.32</w:t>
            </w:r>
          </w:p>
        </w:tc>
        <w:tc>
          <w:tcPr>
            <w:tcW w:w="453" w:type="pct"/>
            <w:vAlign w:val="center"/>
            <w:hideMark/>
          </w:tcPr>
          <w:p w14:paraId="6C2578A9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0.17</w:t>
            </w:r>
          </w:p>
        </w:tc>
        <w:tc>
          <w:tcPr>
            <w:tcW w:w="453" w:type="pct"/>
            <w:vAlign w:val="center"/>
            <w:hideMark/>
          </w:tcPr>
          <w:p w14:paraId="7492CD79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0.09</w:t>
            </w:r>
          </w:p>
        </w:tc>
        <w:tc>
          <w:tcPr>
            <w:tcW w:w="453" w:type="pct"/>
            <w:vAlign w:val="center"/>
            <w:hideMark/>
          </w:tcPr>
          <w:p w14:paraId="3EE19251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0.06</w:t>
            </w:r>
          </w:p>
        </w:tc>
        <w:tc>
          <w:tcPr>
            <w:tcW w:w="462" w:type="pct"/>
            <w:vAlign w:val="center"/>
            <w:hideMark/>
          </w:tcPr>
          <w:p w14:paraId="6EB714E6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0.05</w:t>
            </w:r>
          </w:p>
        </w:tc>
        <w:tc>
          <w:tcPr>
            <w:tcW w:w="453" w:type="pct"/>
            <w:vAlign w:val="center"/>
            <w:hideMark/>
          </w:tcPr>
          <w:p w14:paraId="00A9B5D8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1.55</w:t>
            </w:r>
          </w:p>
        </w:tc>
        <w:tc>
          <w:tcPr>
            <w:tcW w:w="453" w:type="pct"/>
            <w:vAlign w:val="center"/>
            <w:hideMark/>
          </w:tcPr>
          <w:p w14:paraId="09B1BD5E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0.83</w:t>
            </w:r>
          </w:p>
        </w:tc>
        <w:tc>
          <w:tcPr>
            <w:tcW w:w="453" w:type="pct"/>
            <w:vAlign w:val="center"/>
            <w:hideMark/>
          </w:tcPr>
          <w:p w14:paraId="02BA84D6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0.37</w:t>
            </w:r>
          </w:p>
        </w:tc>
        <w:tc>
          <w:tcPr>
            <w:tcW w:w="453" w:type="pct"/>
            <w:vAlign w:val="center"/>
            <w:hideMark/>
          </w:tcPr>
          <w:p w14:paraId="4886C1DF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0.18</w:t>
            </w:r>
          </w:p>
        </w:tc>
        <w:tc>
          <w:tcPr>
            <w:tcW w:w="461" w:type="pct"/>
            <w:vAlign w:val="center"/>
            <w:hideMark/>
          </w:tcPr>
          <w:p w14:paraId="74C86C14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0.11</w:t>
            </w:r>
          </w:p>
        </w:tc>
      </w:tr>
      <w:tr w:rsidR="009F473E" w:rsidRPr="00AE1759" w14:paraId="1764C3CF" w14:textId="77777777" w:rsidTr="00BE1EEE">
        <w:trPr>
          <w:trHeight w:val="584"/>
        </w:trPr>
        <w:tc>
          <w:tcPr>
            <w:tcW w:w="453" w:type="pct"/>
            <w:hideMark/>
          </w:tcPr>
          <w:p w14:paraId="0B09D18E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PC2</w:t>
            </w:r>
          </w:p>
        </w:tc>
        <w:tc>
          <w:tcPr>
            <w:tcW w:w="453" w:type="pct"/>
            <w:vAlign w:val="center"/>
            <w:hideMark/>
          </w:tcPr>
          <w:p w14:paraId="12B8DFE6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0.50</w:t>
            </w:r>
          </w:p>
        </w:tc>
        <w:tc>
          <w:tcPr>
            <w:tcW w:w="453" w:type="pct"/>
            <w:vAlign w:val="center"/>
            <w:hideMark/>
          </w:tcPr>
          <w:p w14:paraId="59722D94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0.26</w:t>
            </w:r>
          </w:p>
        </w:tc>
        <w:tc>
          <w:tcPr>
            <w:tcW w:w="453" w:type="pct"/>
            <w:vAlign w:val="center"/>
            <w:hideMark/>
          </w:tcPr>
          <w:p w14:paraId="0C4B7B5C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0.15</w:t>
            </w:r>
          </w:p>
        </w:tc>
        <w:tc>
          <w:tcPr>
            <w:tcW w:w="453" w:type="pct"/>
            <w:vAlign w:val="center"/>
            <w:hideMark/>
          </w:tcPr>
          <w:p w14:paraId="46C81DD0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0.10</w:t>
            </w:r>
          </w:p>
        </w:tc>
        <w:tc>
          <w:tcPr>
            <w:tcW w:w="462" w:type="pct"/>
            <w:vAlign w:val="center"/>
            <w:hideMark/>
          </w:tcPr>
          <w:p w14:paraId="062C808B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0.08</w:t>
            </w:r>
          </w:p>
        </w:tc>
        <w:tc>
          <w:tcPr>
            <w:tcW w:w="453" w:type="pct"/>
            <w:vAlign w:val="center"/>
            <w:hideMark/>
          </w:tcPr>
          <w:p w14:paraId="744C0F03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2.34</w:t>
            </w:r>
          </w:p>
        </w:tc>
        <w:tc>
          <w:tcPr>
            <w:tcW w:w="453" w:type="pct"/>
            <w:vAlign w:val="center"/>
            <w:hideMark/>
          </w:tcPr>
          <w:p w14:paraId="24E8E0F9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1.25</w:t>
            </w:r>
          </w:p>
        </w:tc>
        <w:tc>
          <w:tcPr>
            <w:tcW w:w="453" w:type="pct"/>
            <w:vAlign w:val="center"/>
            <w:hideMark/>
          </w:tcPr>
          <w:p w14:paraId="150B861A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0.71</w:t>
            </w:r>
          </w:p>
        </w:tc>
        <w:tc>
          <w:tcPr>
            <w:tcW w:w="453" w:type="pct"/>
            <w:vAlign w:val="center"/>
            <w:hideMark/>
          </w:tcPr>
          <w:p w14:paraId="76245E85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0.40</w:t>
            </w:r>
          </w:p>
        </w:tc>
        <w:tc>
          <w:tcPr>
            <w:tcW w:w="461" w:type="pct"/>
            <w:vAlign w:val="center"/>
            <w:hideMark/>
          </w:tcPr>
          <w:p w14:paraId="6C4B14AB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0.28</w:t>
            </w:r>
          </w:p>
        </w:tc>
      </w:tr>
      <w:tr w:rsidR="009F473E" w:rsidRPr="00AE1759" w14:paraId="48162160" w14:textId="77777777" w:rsidTr="00BE1EEE">
        <w:trPr>
          <w:trHeight w:val="584"/>
        </w:trPr>
        <w:tc>
          <w:tcPr>
            <w:tcW w:w="453" w:type="pct"/>
            <w:hideMark/>
          </w:tcPr>
          <w:p w14:paraId="0FB88E08" w14:textId="77777777" w:rsidR="009F473E" w:rsidRPr="00AE1759" w:rsidRDefault="009F473E" w:rsidP="00BE1EEE">
            <w:pPr>
              <w:rPr>
                <w:lang w:val="en-US"/>
              </w:rPr>
            </w:pPr>
            <w:r w:rsidRPr="00AE1759">
              <w:rPr>
                <w:lang w:val="en-US"/>
              </w:rPr>
              <w:t>PC1.5</w:t>
            </w:r>
          </w:p>
        </w:tc>
        <w:tc>
          <w:tcPr>
            <w:tcW w:w="453" w:type="pct"/>
            <w:vAlign w:val="center"/>
            <w:hideMark/>
          </w:tcPr>
          <w:p w14:paraId="362D745E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0.93</w:t>
            </w:r>
          </w:p>
        </w:tc>
        <w:tc>
          <w:tcPr>
            <w:tcW w:w="453" w:type="pct"/>
            <w:vAlign w:val="center"/>
            <w:hideMark/>
          </w:tcPr>
          <w:p w14:paraId="08D5FB1D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0.49</w:t>
            </w:r>
          </w:p>
        </w:tc>
        <w:tc>
          <w:tcPr>
            <w:tcW w:w="453" w:type="pct"/>
            <w:vAlign w:val="center"/>
            <w:hideMark/>
          </w:tcPr>
          <w:p w14:paraId="140F4D85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0.28</w:t>
            </w:r>
          </w:p>
        </w:tc>
        <w:tc>
          <w:tcPr>
            <w:tcW w:w="453" w:type="pct"/>
            <w:vAlign w:val="center"/>
            <w:hideMark/>
          </w:tcPr>
          <w:p w14:paraId="2A1DB3D2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0.19</w:t>
            </w:r>
          </w:p>
        </w:tc>
        <w:tc>
          <w:tcPr>
            <w:tcW w:w="462" w:type="pct"/>
            <w:vAlign w:val="center"/>
            <w:hideMark/>
          </w:tcPr>
          <w:p w14:paraId="50884439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0.16</w:t>
            </w:r>
          </w:p>
        </w:tc>
        <w:tc>
          <w:tcPr>
            <w:tcW w:w="453" w:type="pct"/>
            <w:vAlign w:val="center"/>
            <w:hideMark/>
          </w:tcPr>
          <w:p w14:paraId="16AE1CBF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4.58</w:t>
            </w:r>
          </w:p>
        </w:tc>
        <w:tc>
          <w:tcPr>
            <w:tcW w:w="453" w:type="pct"/>
            <w:vAlign w:val="center"/>
            <w:hideMark/>
          </w:tcPr>
          <w:p w14:paraId="30917D4A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2.42</w:t>
            </w:r>
          </w:p>
        </w:tc>
        <w:tc>
          <w:tcPr>
            <w:tcW w:w="453" w:type="pct"/>
            <w:vAlign w:val="center"/>
            <w:hideMark/>
          </w:tcPr>
          <w:p w14:paraId="588058AC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1.47</w:t>
            </w:r>
          </w:p>
        </w:tc>
        <w:tc>
          <w:tcPr>
            <w:tcW w:w="453" w:type="pct"/>
            <w:vAlign w:val="center"/>
            <w:hideMark/>
          </w:tcPr>
          <w:p w14:paraId="4ED6A1B0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1.03</w:t>
            </w:r>
          </w:p>
        </w:tc>
        <w:tc>
          <w:tcPr>
            <w:tcW w:w="461" w:type="pct"/>
            <w:vAlign w:val="center"/>
            <w:hideMark/>
          </w:tcPr>
          <w:p w14:paraId="1B05C9A9" w14:textId="77777777" w:rsidR="009F473E" w:rsidRPr="00AE1759" w:rsidRDefault="009F473E" w:rsidP="00BE1EEE">
            <w:pPr>
              <w:rPr>
                <w:lang w:val="en-US"/>
              </w:rPr>
            </w:pPr>
            <w:r w:rsidRPr="00ED798C">
              <w:rPr>
                <w:lang w:val="en-US"/>
              </w:rPr>
              <w:t>0.84</w:t>
            </w:r>
          </w:p>
        </w:tc>
      </w:tr>
    </w:tbl>
    <w:p w14:paraId="2B3C9B25" w14:textId="607791C0" w:rsidR="009F473E" w:rsidRDefault="009F473E" w:rsidP="00EF3EFD">
      <w:pPr>
        <w:rPr>
          <w:lang w:val="sv-SE" w:eastAsia="zh-CN"/>
        </w:rPr>
      </w:pPr>
    </w:p>
    <w:p w14:paraId="26F99210" w14:textId="77777777" w:rsidR="009F473E" w:rsidRDefault="009F473E" w:rsidP="009F473E">
      <w:pPr>
        <w:rPr>
          <w:lang w:val="sv-SE" w:eastAsia="zh-CN"/>
        </w:rPr>
      </w:pPr>
      <w:r>
        <w:rPr>
          <w:lang w:val="sv-SE" w:eastAsia="zh-CN"/>
        </w:rPr>
        <w:t xml:space="preserve">From above results, the </w:t>
      </w:r>
      <w:r>
        <w:rPr>
          <w:rFonts w:hint="eastAsia"/>
          <w:lang w:val="sv-SE" w:eastAsia="zh-CN"/>
        </w:rPr>
        <w:t>suggeste</w:t>
      </w:r>
      <w:r>
        <w:rPr>
          <w:lang w:val="sv-SE" w:eastAsia="zh-CN"/>
        </w:rPr>
        <w:t>d ACLR from Scenario 4 for each power class can be summarized in the table below.</w:t>
      </w:r>
    </w:p>
    <w:p w14:paraId="4F653E43" w14:textId="38A470EB" w:rsidR="009F473E" w:rsidRDefault="009F473E" w:rsidP="009F473E">
      <w:pPr>
        <w:pStyle w:val="TH"/>
        <w:rPr>
          <w:lang w:val="en-US" w:eastAsia="zh-CN"/>
        </w:rPr>
      </w:pPr>
      <w:bookmarkStart w:id="5" w:name="OLE_LINK6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able 2-3. Suggested</w:t>
      </w:r>
      <w:r w:rsidR="00B807E1">
        <w:rPr>
          <w:lang w:val="en-US" w:eastAsia="zh-CN"/>
        </w:rPr>
        <w:t xml:space="preserve"> IoT-NTN HPUE</w:t>
      </w:r>
      <w:r>
        <w:rPr>
          <w:lang w:val="en-US" w:eastAsia="zh-CN"/>
        </w:rPr>
        <w:t xml:space="preserve"> ACLR for PC </w:t>
      </w:r>
      <w:r w:rsidR="00CD6A92">
        <w:rPr>
          <w:lang w:val="en-US" w:eastAsia="zh-CN"/>
        </w:rPr>
        <w:t>2/</w:t>
      </w:r>
      <w:r>
        <w:rPr>
          <w:lang w:val="en-US" w:eastAsia="zh-CN"/>
        </w:rPr>
        <w:t>1 from Scenario 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F473E" w14:paraId="1807851E" w14:textId="77777777" w:rsidTr="00BE1EEE">
        <w:tc>
          <w:tcPr>
            <w:tcW w:w="4814" w:type="dxa"/>
          </w:tcPr>
          <w:p w14:paraId="7A1270FE" w14:textId="77777777" w:rsidR="009F473E" w:rsidRDefault="009F473E" w:rsidP="00BE1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ower Class</w:t>
            </w:r>
          </w:p>
        </w:tc>
        <w:tc>
          <w:tcPr>
            <w:tcW w:w="4815" w:type="dxa"/>
          </w:tcPr>
          <w:p w14:paraId="3085CC9E" w14:textId="77777777" w:rsidR="009F473E" w:rsidRDefault="009F473E" w:rsidP="00BE1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uggested ACLR (dBc)</w:t>
            </w:r>
          </w:p>
        </w:tc>
      </w:tr>
      <w:tr w:rsidR="009F473E" w14:paraId="7F4C225A" w14:textId="77777777" w:rsidTr="00BE1EEE">
        <w:tc>
          <w:tcPr>
            <w:tcW w:w="4814" w:type="dxa"/>
          </w:tcPr>
          <w:p w14:paraId="738AA0D1" w14:textId="77777777" w:rsidR="009F473E" w:rsidRDefault="009F473E" w:rsidP="00BE1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815" w:type="dxa"/>
          </w:tcPr>
          <w:p w14:paraId="284878B9" w14:textId="1AA07064" w:rsidR="009F473E" w:rsidRDefault="009F473E" w:rsidP="00BE1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1.9</w:t>
            </w:r>
          </w:p>
        </w:tc>
      </w:tr>
      <w:tr w:rsidR="009F473E" w14:paraId="60A0DB0E" w14:textId="77777777" w:rsidTr="00BE1EEE">
        <w:tc>
          <w:tcPr>
            <w:tcW w:w="4814" w:type="dxa"/>
          </w:tcPr>
          <w:p w14:paraId="26CECC09" w14:textId="77777777" w:rsidR="009F473E" w:rsidRDefault="009F473E" w:rsidP="00BE1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815" w:type="dxa"/>
          </w:tcPr>
          <w:p w14:paraId="66763A20" w14:textId="03E5B23E" w:rsidR="009F473E" w:rsidRDefault="009F473E" w:rsidP="00BE1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4.5</w:t>
            </w:r>
          </w:p>
        </w:tc>
      </w:tr>
      <w:tr w:rsidR="009F473E" w14:paraId="34E92C3C" w14:textId="77777777" w:rsidTr="00BE1EEE">
        <w:tc>
          <w:tcPr>
            <w:tcW w:w="4814" w:type="dxa"/>
          </w:tcPr>
          <w:p w14:paraId="4C2A941F" w14:textId="77777777" w:rsidR="009F473E" w:rsidRDefault="009F473E" w:rsidP="00BE1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815" w:type="dxa"/>
          </w:tcPr>
          <w:p w14:paraId="188156BC" w14:textId="550ABDA6" w:rsidR="009F473E" w:rsidRDefault="009F473E" w:rsidP="00BE1E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28.9</w:t>
            </w:r>
          </w:p>
        </w:tc>
      </w:tr>
      <w:bookmarkEnd w:id="5"/>
    </w:tbl>
    <w:p w14:paraId="661F51FB" w14:textId="24A11B25" w:rsidR="009F473E" w:rsidRDefault="009F473E" w:rsidP="00EF3EFD">
      <w:pPr>
        <w:rPr>
          <w:lang w:val="sv-SE" w:eastAsia="zh-CN"/>
        </w:rPr>
      </w:pPr>
    </w:p>
    <w:p w14:paraId="025FD4C8" w14:textId="0C530F4E" w:rsidR="009F473E" w:rsidRDefault="009F473E" w:rsidP="009F473E">
      <w:pPr>
        <w:rPr>
          <w:lang w:val="en-US" w:eastAsia="zh-CN"/>
        </w:rPr>
      </w:pPr>
      <w:r w:rsidRPr="00AE09D1">
        <w:rPr>
          <w:b/>
          <w:lang w:val="en-US" w:eastAsia="zh-CN"/>
        </w:rPr>
        <w:t xml:space="preserve">Observation </w:t>
      </w:r>
      <w:r w:rsidR="00EE3963">
        <w:rPr>
          <w:b/>
          <w:lang w:val="en-US" w:eastAsia="zh-CN"/>
        </w:rPr>
        <w:t>2</w:t>
      </w:r>
      <w:r>
        <w:rPr>
          <w:lang w:val="en-US" w:eastAsia="zh-CN"/>
        </w:rPr>
        <w:t xml:space="preserve">: The results from scenario 4 suggest the ACLR for PC3 can </w:t>
      </w:r>
      <w:r w:rsidR="00C82A65">
        <w:rPr>
          <w:lang w:val="en-US" w:eastAsia="zh-CN"/>
        </w:rPr>
        <w:t>be 21.9</w:t>
      </w:r>
      <w:r>
        <w:rPr>
          <w:lang w:val="en-US" w:eastAsia="zh-CN"/>
        </w:rPr>
        <w:t xml:space="preserve"> dBc; PC2 can </w:t>
      </w:r>
      <w:r w:rsidR="00C82A65">
        <w:rPr>
          <w:lang w:val="en-US" w:eastAsia="zh-CN"/>
        </w:rPr>
        <w:t>be 24.5</w:t>
      </w:r>
      <w:r>
        <w:rPr>
          <w:lang w:val="en-US" w:eastAsia="zh-CN"/>
        </w:rPr>
        <w:t xml:space="preserve"> dBc; and for PC1 </w:t>
      </w:r>
      <w:r w:rsidR="00C82A65">
        <w:rPr>
          <w:lang w:val="en-US" w:eastAsia="zh-CN"/>
        </w:rPr>
        <w:t xml:space="preserve">can be 28.9 dBc </w:t>
      </w:r>
      <w:r>
        <w:rPr>
          <w:lang w:val="en-US" w:eastAsia="zh-CN"/>
        </w:rPr>
        <w:t xml:space="preserve">for </w:t>
      </w:r>
      <w:r w:rsidR="00C82A65">
        <w:rPr>
          <w:lang w:val="en-US" w:eastAsia="zh-CN"/>
        </w:rPr>
        <w:t>IoT</w:t>
      </w:r>
      <w:r>
        <w:rPr>
          <w:lang w:val="en-US" w:eastAsia="zh-CN"/>
        </w:rPr>
        <w:t>-NTN HPUE.</w:t>
      </w:r>
    </w:p>
    <w:p w14:paraId="3172BF1E" w14:textId="77777777" w:rsidR="009F473E" w:rsidRDefault="009F473E" w:rsidP="009F473E">
      <w:pPr>
        <w:rPr>
          <w:lang w:val="en-US" w:eastAsia="zh-CN"/>
        </w:rPr>
      </w:pPr>
    </w:p>
    <w:p w14:paraId="1A1AC02A" w14:textId="440920D3" w:rsidR="009F473E" w:rsidRPr="00CD3B34" w:rsidRDefault="00111A49" w:rsidP="009F473E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Proposal 4: For IoT</w:t>
      </w:r>
      <w:r w:rsidR="009F473E" w:rsidRPr="00CD3B34">
        <w:rPr>
          <w:b/>
          <w:lang w:val="en-US" w:eastAsia="zh-CN"/>
        </w:rPr>
        <w:t>-NTN power class 2, our results fr</w:t>
      </w:r>
      <w:r>
        <w:rPr>
          <w:b/>
          <w:lang w:val="en-US" w:eastAsia="zh-CN"/>
        </w:rPr>
        <w:t>om scenario 4 suggest ACLR as 24.5</w:t>
      </w:r>
      <w:r w:rsidR="009F473E" w:rsidRPr="00CD3B34">
        <w:rPr>
          <w:b/>
          <w:lang w:val="en-US" w:eastAsia="zh-CN"/>
        </w:rPr>
        <w:t xml:space="preserve"> dBc.</w:t>
      </w:r>
    </w:p>
    <w:p w14:paraId="421C5D1D" w14:textId="4DA60178" w:rsidR="009F473E" w:rsidRPr="00CD3B34" w:rsidRDefault="009F473E" w:rsidP="009F473E">
      <w:pPr>
        <w:rPr>
          <w:b/>
          <w:lang w:val="sv-SE" w:eastAsia="zh-CN"/>
        </w:rPr>
      </w:pPr>
      <w:r w:rsidRPr="00CD3B34">
        <w:rPr>
          <w:rFonts w:hint="eastAsia"/>
          <w:b/>
          <w:lang w:val="sv-SE" w:eastAsia="zh-CN"/>
        </w:rPr>
        <w:t>P</w:t>
      </w:r>
      <w:r w:rsidR="00111A49">
        <w:rPr>
          <w:b/>
          <w:lang w:val="sv-SE" w:eastAsia="zh-CN"/>
        </w:rPr>
        <w:t>roposal 5: For IoT</w:t>
      </w:r>
      <w:r w:rsidRPr="00CD3B34">
        <w:rPr>
          <w:b/>
          <w:lang w:val="sv-SE" w:eastAsia="zh-CN"/>
        </w:rPr>
        <w:t>-NTN power class 1, our reuslts fr</w:t>
      </w:r>
      <w:r w:rsidR="00111A49">
        <w:rPr>
          <w:b/>
          <w:lang w:val="sv-SE" w:eastAsia="zh-CN"/>
        </w:rPr>
        <w:t>om scenario 4 suggest ACLR as 28.9</w:t>
      </w:r>
      <w:r w:rsidRPr="00CD3B34">
        <w:rPr>
          <w:b/>
          <w:lang w:val="sv-SE" w:eastAsia="zh-CN"/>
        </w:rPr>
        <w:t xml:space="preserve"> dBc.</w:t>
      </w:r>
    </w:p>
    <w:p w14:paraId="539B2824" w14:textId="544F4F1B" w:rsidR="009F473E" w:rsidRDefault="009F473E" w:rsidP="00EF3EFD">
      <w:pPr>
        <w:rPr>
          <w:lang w:val="sv-SE" w:eastAsia="zh-CN"/>
        </w:rPr>
      </w:pPr>
    </w:p>
    <w:p w14:paraId="019AA4CB" w14:textId="7C83E81E" w:rsidR="00EE3963" w:rsidRDefault="00EE3963" w:rsidP="00EF3EFD">
      <w:pPr>
        <w:rPr>
          <w:lang w:val="sv-SE" w:eastAsia="zh-CN"/>
        </w:rPr>
      </w:pPr>
      <w:r w:rsidRPr="0045285B">
        <w:rPr>
          <w:b/>
          <w:lang w:val="sv-SE" w:eastAsia="zh-CN"/>
        </w:rPr>
        <w:t>Observation 3</w:t>
      </w:r>
      <w:r>
        <w:rPr>
          <w:lang w:val="sv-SE" w:eastAsia="zh-CN"/>
        </w:rPr>
        <w:t>: The above results considered the</w:t>
      </w:r>
      <w:r w:rsidR="0045285B">
        <w:rPr>
          <w:lang w:val="sv-SE" w:eastAsia="zh-CN"/>
        </w:rPr>
        <w:t xml:space="preserve"> baseline assumptions, and they should be further discussed together with the submitted results based on other optional assumptions.</w:t>
      </w:r>
    </w:p>
    <w:p w14:paraId="6363AE43" w14:textId="557E21D7" w:rsidR="00EE3963" w:rsidRDefault="00EE3963" w:rsidP="00EF3EFD">
      <w:pPr>
        <w:rPr>
          <w:lang w:val="sv-SE" w:eastAsia="zh-CN"/>
        </w:rPr>
      </w:pPr>
    </w:p>
    <w:p w14:paraId="0C130235" w14:textId="2AD44B39" w:rsidR="00140F48" w:rsidRPr="00790A07" w:rsidRDefault="002C78DC" w:rsidP="00140F48">
      <w:pPr>
        <w:pStyle w:val="1"/>
      </w:pPr>
      <w:r>
        <w:t>4</w:t>
      </w:r>
      <w:r w:rsidR="00140F48" w:rsidRPr="00790A07">
        <w:tab/>
      </w:r>
      <w:r w:rsidR="00140F48">
        <w:t xml:space="preserve">Uplink power control </w:t>
      </w:r>
      <w:r>
        <w:t>options</w:t>
      </w:r>
    </w:p>
    <w:p w14:paraId="27A60791" w14:textId="3532A39F" w:rsidR="00140F48" w:rsidRDefault="00140F48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B</w:t>
      </w:r>
      <w:r>
        <w:rPr>
          <w:lang w:val="sv-SE" w:eastAsia="zh-CN"/>
        </w:rPr>
        <w:t>esides the baseline assumptions that [1] agreed, there are also several key optional assumptions which will impact the co-ex study results and worth to be further discussed.</w:t>
      </w:r>
      <w:r w:rsidR="000B3968">
        <w:rPr>
          <w:lang w:val="sv-SE" w:eastAsia="zh-CN"/>
        </w:rPr>
        <w:t xml:space="preserve"> And the uplink power control options is one of them.</w:t>
      </w:r>
    </w:p>
    <w:p w14:paraId="6AF26DFA" w14:textId="77777777" w:rsidR="000B3968" w:rsidRPr="000B3968" w:rsidRDefault="000B3968" w:rsidP="00EF3EFD">
      <w:pPr>
        <w:rPr>
          <w:lang w:val="sv-SE" w:eastAsia="zh-CN"/>
        </w:rPr>
      </w:pPr>
      <w:r>
        <w:rPr>
          <w:lang w:val="sv-SE" w:eastAsia="zh-CN"/>
        </w:rPr>
        <w:t>In [1], there are one uplink power control option proposed as below:</w:t>
      </w:r>
      <w:r>
        <w:rPr>
          <w:lang w:val="sv-SE" w:eastAsia="zh-CN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3968" w14:paraId="6863A774" w14:textId="77777777" w:rsidTr="000B3968">
        <w:tc>
          <w:tcPr>
            <w:tcW w:w="9629" w:type="dxa"/>
          </w:tcPr>
          <w:p w14:paraId="2D42204E" w14:textId="77777777" w:rsidR="000B3968" w:rsidRPr="005C0951" w:rsidRDefault="000B3968" w:rsidP="000B3968">
            <w:pPr>
              <w:rPr>
                <w:b/>
                <w:u w:val="single"/>
                <w:lang w:eastAsia="ko-KR"/>
              </w:rPr>
            </w:pPr>
            <w:r w:rsidRPr="005C0951">
              <w:rPr>
                <w:b/>
                <w:u w:val="single"/>
                <w:lang w:eastAsia="ko-KR"/>
              </w:rPr>
              <w:t>Issue 2-4-4: NTN HPUE uplink power control</w:t>
            </w:r>
          </w:p>
          <w:p w14:paraId="5CDE08E8" w14:textId="77777777" w:rsidR="000B3968" w:rsidRPr="005C0951" w:rsidRDefault="000B3968" w:rsidP="000B3968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720" w:firstLineChars="0"/>
              <w:jc w:val="left"/>
              <w:rPr>
                <w:b/>
              </w:rPr>
            </w:pPr>
            <w:r w:rsidRPr="005C0951">
              <w:rPr>
                <w:b/>
              </w:rPr>
              <w:t>Agreement</w:t>
            </w:r>
          </w:p>
          <w:p w14:paraId="4D088B71" w14:textId="77777777" w:rsidR="000B3968" w:rsidRPr="005C0951" w:rsidRDefault="000B3968" w:rsidP="000B3968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440" w:firstLineChars="0"/>
              <w:jc w:val="left"/>
            </w:pPr>
            <w:r w:rsidRPr="005C0951">
              <w:t>To update the existing uplink power control parameters considering different power classes and bandwidth (Samsung, Qualcomm, Huawei)</w:t>
            </w:r>
          </w:p>
          <w:p w14:paraId="5BDA3BC0" w14:textId="77777777" w:rsidR="000B3968" w:rsidRPr="005C0951" w:rsidRDefault="000B3968" w:rsidP="000B3968">
            <w:pPr>
              <w:pStyle w:val="a6"/>
              <w:widowControl/>
              <w:numPr>
                <w:ilvl w:val="2"/>
                <w:numId w:val="1"/>
              </w:numPr>
              <w:spacing w:before="0" w:after="120" w:line="240" w:lineRule="auto"/>
              <w:ind w:left="2376" w:firstLineChars="0"/>
              <w:jc w:val="left"/>
            </w:pPr>
            <w:r w:rsidRPr="005C0951">
              <w:t xml:space="preserve">Update Pmax to 26/29/31 for PC2/1.5/1; </w:t>
            </w:r>
          </w:p>
          <w:p w14:paraId="5E331C73" w14:textId="77777777" w:rsidR="000B3968" w:rsidRPr="005C0951" w:rsidRDefault="000B3968" w:rsidP="000B3968">
            <w:pPr>
              <w:pStyle w:val="a6"/>
              <w:widowControl/>
              <w:numPr>
                <w:ilvl w:val="2"/>
                <w:numId w:val="1"/>
              </w:numPr>
              <w:spacing w:before="0" w:after="120" w:line="240" w:lineRule="auto"/>
              <w:ind w:left="2376" w:firstLineChars="0"/>
              <w:jc w:val="left"/>
            </w:pPr>
            <w:r w:rsidRPr="005C0951">
              <w:t xml:space="preserve">Update Rmin to -66/-69/-71 assuming Pmin as -40; </w:t>
            </w:r>
          </w:p>
          <w:p w14:paraId="69D7509A" w14:textId="77777777" w:rsidR="000B3968" w:rsidRPr="005C0951" w:rsidRDefault="000B3968" w:rsidP="000B3968">
            <w:pPr>
              <w:pStyle w:val="a6"/>
              <w:widowControl/>
              <w:numPr>
                <w:ilvl w:val="2"/>
                <w:numId w:val="1"/>
              </w:numPr>
              <w:spacing w:before="0" w:after="120" w:line="240" w:lineRule="auto"/>
              <w:ind w:left="2376" w:firstLineChars="0"/>
              <w:jc w:val="left"/>
            </w:pPr>
            <w:r w:rsidRPr="005C0951">
              <w:t>Update BW to corresponding transmission BW.</w:t>
            </w:r>
          </w:p>
          <w:p w14:paraId="043C0236" w14:textId="77777777" w:rsidR="000B3968" w:rsidRPr="005C0951" w:rsidRDefault="000B3968" w:rsidP="000B3968">
            <w:pPr>
              <w:spacing w:after="120"/>
              <w:rPr>
                <w:szCs w:val="24"/>
                <w:lang w:eastAsia="zh-CN"/>
              </w:rPr>
            </w:pPr>
          </w:p>
          <w:p w14:paraId="0D2D7211" w14:textId="77777777" w:rsidR="000B3968" w:rsidRPr="005C0951" w:rsidRDefault="000B3968" w:rsidP="000B3968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440" w:firstLineChars="0"/>
              <w:jc w:val="left"/>
            </w:pPr>
            <w:r w:rsidRPr="005C0951">
              <w:t>Agree on the following detailed parameters</w:t>
            </w:r>
          </w:p>
          <w:p w14:paraId="237D9C3E" w14:textId="77777777" w:rsidR="000B3968" w:rsidRPr="005C0951" w:rsidRDefault="000B3968" w:rsidP="000B3968">
            <w:pPr>
              <w:pStyle w:val="EQ"/>
              <w:numPr>
                <w:ilvl w:val="0"/>
                <w:numId w:val="1"/>
              </w:numPr>
              <w:ind w:left="936"/>
              <w:jc w:val="center"/>
            </w:pPr>
            <w:r w:rsidRPr="005C0951">
              <w:object w:dxaOrig="3668" w:dyaOrig="842" w14:anchorId="6A85E2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9.3pt;height:42.8pt" o:ole="" fillcolor="#0c9">
                  <v:imagedata r:id="rId7" o:title=""/>
                </v:shape>
                <o:OLEObject Type="Embed" ProgID="Equation.3" ShapeID="_x0000_i1025" DrawAspect="Content" ObjectID="_1789798214" r:id="rId8"/>
              </w:object>
            </w:r>
          </w:p>
          <w:p w14:paraId="24DFB47E" w14:textId="77777777" w:rsidR="000B3968" w:rsidRPr="005C0951" w:rsidRDefault="000B3968" w:rsidP="000B3968">
            <w:pPr>
              <w:pStyle w:val="a6"/>
              <w:ind w:left="936" w:firstLineChars="0" w:firstLine="0"/>
            </w:pPr>
            <w:r w:rsidRPr="005C0951">
              <w:t xml:space="preserve">where: </w:t>
            </w:r>
          </w:p>
          <w:p w14:paraId="351C0191" w14:textId="77777777" w:rsidR="000B3968" w:rsidRPr="005C0951" w:rsidRDefault="000B3968" w:rsidP="000B3968">
            <w:pPr>
              <w:pStyle w:val="B1"/>
              <w:ind w:left="936" w:firstLine="0"/>
            </w:pPr>
            <w:r w:rsidRPr="005C0951">
              <w:t>-</w:t>
            </w:r>
            <w:r w:rsidRPr="005C0951">
              <w:tab/>
              <w:t>P</w:t>
            </w:r>
            <w:r w:rsidRPr="005C0951">
              <w:rPr>
                <w:vertAlign w:val="subscript"/>
              </w:rPr>
              <w:t>max</w:t>
            </w:r>
            <w:r w:rsidRPr="005C0951">
              <w:t xml:space="preserve"> = 26dBm for PC2, 29 dBm for PC1.5, 31 dBm for PC1.</w:t>
            </w:r>
          </w:p>
          <w:p w14:paraId="0E74EF92" w14:textId="77777777" w:rsidR="000B3968" w:rsidRPr="005C0951" w:rsidRDefault="000B3968" w:rsidP="000B3968">
            <w:pPr>
              <w:pStyle w:val="B1"/>
              <w:ind w:left="936" w:firstLine="0"/>
            </w:pPr>
            <w:r w:rsidRPr="005C0951">
              <w:t>-</w:t>
            </w:r>
            <w:r w:rsidRPr="005C0951">
              <w:tab/>
              <w:t>R</w:t>
            </w:r>
            <w:r w:rsidRPr="005C0951">
              <w:rPr>
                <w:vertAlign w:val="subscript"/>
              </w:rPr>
              <w:t>min</w:t>
            </w:r>
            <w:r w:rsidRPr="005C0951">
              <w:t xml:space="preserve"> = -66</w:t>
            </w:r>
            <w:r w:rsidRPr="005C0951">
              <w:rPr>
                <w:rFonts w:hint="eastAsia"/>
              </w:rPr>
              <w:t xml:space="preserve"> </w:t>
            </w:r>
            <w:r w:rsidRPr="005C0951">
              <w:t xml:space="preserve">dB for PC2, -69 dB for PC1.5, -71 dB, assuming -40dBm minimum output power, </w:t>
            </w:r>
          </w:p>
          <w:p w14:paraId="371769FD" w14:textId="77777777" w:rsidR="000B3968" w:rsidRPr="005C0951" w:rsidRDefault="000B3968" w:rsidP="000B3968">
            <w:pPr>
              <w:pStyle w:val="B1"/>
              <w:ind w:left="936" w:firstLine="0"/>
            </w:pPr>
            <w:r w:rsidRPr="005C0951">
              <w:t>-</w:t>
            </w:r>
            <w:r w:rsidRPr="005C0951">
              <w:tab/>
              <w:t>CL</w:t>
            </w:r>
            <w:r w:rsidRPr="005C0951">
              <w:rPr>
                <w:vertAlign w:val="subscript"/>
              </w:rPr>
              <w:t>x-ile</w:t>
            </w:r>
            <w:r w:rsidRPr="005C0951">
              <w:t xml:space="preserve"> and γ are set</w:t>
            </w:r>
            <w:r w:rsidRPr="005C0951">
              <w:rPr>
                <w:rFonts w:hint="eastAsia"/>
              </w:rPr>
              <w:t xml:space="preserve"> as following</w:t>
            </w:r>
            <w:r w:rsidRPr="005C0951">
              <w:t>:</w:t>
            </w:r>
          </w:p>
          <w:p w14:paraId="1849E05C" w14:textId="77777777" w:rsidR="000B3968" w:rsidRPr="005C0951" w:rsidRDefault="000B3968" w:rsidP="000B3968">
            <w:pPr>
              <w:pStyle w:val="B2"/>
              <w:ind w:left="936" w:firstLine="0"/>
              <w:rPr>
                <w:lang w:val="sv-SE" w:eastAsia="ja-JP"/>
              </w:rPr>
            </w:pPr>
            <w:r w:rsidRPr="005C0951">
              <w:rPr>
                <w:lang w:val="sv-SE"/>
              </w:rPr>
              <w:t>-</w:t>
            </w:r>
            <w:r w:rsidRPr="005C0951">
              <w:rPr>
                <w:lang w:val="sv-SE"/>
              </w:rPr>
              <w:tab/>
              <w:t>CL</w:t>
            </w:r>
            <w:r w:rsidRPr="005C0951">
              <w:rPr>
                <w:vertAlign w:val="subscript"/>
                <w:lang w:val="sv-SE"/>
              </w:rPr>
              <w:t>x-ile</w:t>
            </w:r>
            <w:r w:rsidRPr="005C0951">
              <w:rPr>
                <w:lang w:val="sv-SE"/>
              </w:rPr>
              <w:t xml:space="preserve"> </w:t>
            </w:r>
            <w:r w:rsidRPr="005C0951">
              <w:rPr>
                <w:lang w:val="sv-SE" w:eastAsia="ja-JP"/>
              </w:rPr>
              <w:t>= 10*log10(Pmax) – (SNR</w:t>
            </w:r>
            <w:r w:rsidRPr="005C0951">
              <w:rPr>
                <w:vertAlign w:val="subscript"/>
                <w:lang w:val="sv-SE" w:eastAsia="ja-JP"/>
              </w:rPr>
              <w:t>target</w:t>
            </w:r>
            <w:r w:rsidRPr="005C0951">
              <w:rPr>
                <w:lang w:val="sv-SE" w:eastAsia="ja-JP"/>
              </w:rPr>
              <w:t xml:space="preserve"> + 10*log10(kTB) + NF ), </w:t>
            </w:r>
          </w:p>
          <w:p w14:paraId="6530EDE8" w14:textId="77777777" w:rsidR="000B3968" w:rsidRPr="005C0951" w:rsidRDefault="000B3968" w:rsidP="000B3968">
            <w:pPr>
              <w:pStyle w:val="B2"/>
              <w:numPr>
                <w:ilvl w:val="1"/>
                <w:numId w:val="1"/>
              </w:numPr>
              <w:ind w:left="1656"/>
              <w:rPr>
                <w:lang w:eastAsia="ja-JP"/>
              </w:rPr>
            </w:pPr>
            <w:r w:rsidRPr="005C0951">
              <w:rPr>
                <w:lang w:eastAsia="ja-JP"/>
              </w:rPr>
              <w:t>Where:</w:t>
            </w:r>
          </w:p>
          <w:p w14:paraId="2123B7DF" w14:textId="77777777" w:rsidR="000B3968" w:rsidRPr="005C0951" w:rsidRDefault="000B3968" w:rsidP="000B3968">
            <w:pPr>
              <w:pStyle w:val="B2"/>
              <w:numPr>
                <w:ilvl w:val="1"/>
                <w:numId w:val="1"/>
              </w:numPr>
              <w:ind w:left="1656"/>
              <w:rPr>
                <w:lang w:eastAsia="ja-JP"/>
              </w:rPr>
            </w:pPr>
            <w:r w:rsidRPr="005C0951">
              <w:rPr>
                <w:lang w:val="sv-SE" w:eastAsia="ja-JP"/>
              </w:rPr>
              <w:t>SNR</w:t>
            </w:r>
            <w:r w:rsidRPr="005C0951">
              <w:rPr>
                <w:vertAlign w:val="subscript"/>
                <w:lang w:val="sv-SE" w:eastAsia="ja-JP"/>
              </w:rPr>
              <w:t xml:space="preserve">target </w:t>
            </w:r>
            <w:r w:rsidRPr="005C0951">
              <w:rPr>
                <w:lang w:val="sv-SE" w:eastAsia="ja-JP"/>
              </w:rPr>
              <w:t>and BW</w:t>
            </w:r>
          </w:p>
          <w:p w14:paraId="7251B0A3" w14:textId="77777777" w:rsidR="000B3968" w:rsidRPr="005C0951" w:rsidRDefault="000B3968" w:rsidP="000B3968">
            <w:pPr>
              <w:pStyle w:val="B2"/>
              <w:ind w:left="1247" w:firstLine="409"/>
              <w:rPr>
                <w:rFonts w:eastAsiaTheme="minorEastAsia"/>
                <w:lang w:eastAsia="zh-CN"/>
              </w:rPr>
            </w:pPr>
            <w:r w:rsidRPr="005C0951">
              <w:rPr>
                <w:rFonts w:eastAsiaTheme="minorEastAsia" w:hint="eastAsia"/>
                <w:lang w:eastAsia="zh-CN"/>
              </w:rPr>
              <w:t>F</w:t>
            </w:r>
            <w:r w:rsidRPr="005C0951">
              <w:rPr>
                <w:rFonts w:eastAsiaTheme="minorEastAsia"/>
                <w:lang w:eastAsia="zh-CN"/>
              </w:rPr>
              <w:t>or NR-NTN HPUE:</w:t>
            </w:r>
          </w:p>
          <w:p w14:paraId="42F25A1F" w14:textId="77777777" w:rsidR="000B3968" w:rsidRPr="000B3968" w:rsidRDefault="000B3968" w:rsidP="000B3968">
            <w:pPr>
              <w:pStyle w:val="B2"/>
              <w:numPr>
                <w:ilvl w:val="2"/>
                <w:numId w:val="1"/>
              </w:numPr>
              <w:ind w:left="2376"/>
              <w:rPr>
                <w:highlight w:val="yellow"/>
                <w:lang w:eastAsia="ja-JP"/>
              </w:rPr>
            </w:pPr>
            <w:r w:rsidRPr="000B3968">
              <w:rPr>
                <w:rFonts w:eastAsiaTheme="minorEastAsia" w:hint="eastAsia"/>
                <w:highlight w:val="yellow"/>
                <w:lang w:eastAsia="zh-CN"/>
              </w:rPr>
              <w:t>O</w:t>
            </w:r>
            <w:r w:rsidRPr="000B3968">
              <w:rPr>
                <w:rFonts w:eastAsiaTheme="minorEastAsia"/>
                <w:highlight w:val="yellow"/>
                <w:lang w:eastAsia="zh-CN"/>
              </w:rPr>
              <w:t xml:space="preserve">ption 1: 3 dB SNR target and 5MHz UL BW (One company proposed for LEO only) </w:t>
            </w:r>
          </w:p>
          <w:p w14:paraId="6678294E" w14:textId="77777777" w:rsidR="000B3968" w:rsidRPr="005C0951" w:rsidRDefault="000B3968" w:rsidP="000B3968">
            <w:pPr>
              <w:pStyle w:val="B2"/>
              <w:numPr>
                <w:ilvl w:val="2"/>
                <w:numId w:val="1"/>
              </w:numPr>
              <w:ind w:left="2376"/>
              <w:rPr>
                <w:lang w:eastAsia="ja-JP"/>
              </w:rPr>
            </w:pPr>
            <w:r w:rsidRPr="005C0951">
              <w:rPr>
                <w:lang w:eastAsia="ja-JP"/>
              </w:rPr>
              <w:t>Option 2: 15 dB SNR target and 2RB UL BW as baseline assumption</w:t>
            </w:r>
          </w:p>
          <w:p w14:paraId="2AD59192" w14:textId="77777777" w:rsidR="000B3968" w:rsidRPr="005C0951" w:rsidRDefault="000B3968" w:rsidP="000B3968">
            <w:pPr>
              <w:pStyle w:val="B2"/>
              <w:numPr>
                <w:ilvl w:val="1"/>
                <w:numId w:val="1"/>
              </w:numPr>
              <w:ind w:left="1656"/>
              <w:rPr>
                <w:lang w:eastAsia="ja-JP"/>
              </w:rPr>
            </w:pPr>
            <w:r w:rsidRPr="005C0951">
              <w:rPr>
                <w:lang w:eastAsia="ja-JP"/>
              </w:rPr>
              <w:t>NF is the SAN noise figure, i.e. 4.3dB.</w:t>
            </w:r>
          </w:p>
          <w:p w14:paraId="5E3E47A8" w14:textId="77777777" w:rsidR="000B3968" w:rsidRPr="005C0951" w:rsidRDefault="000B3968" w:rsidP="000B3968">
            <w:pPr>
              <w:pStyle w:val="B2"/>
              <w:numPr>
                <w:ilvl w:val="1"/>
                <w:numId w:val="1"/>
              </w:numPr>
              <w:ind w:left="1656"/>
              <w:rPr>
                <w:rFonts w:eastAsiaTheme="minorEastAsia"/>
                <w:lang w:eastAsia="zh-CN"/>
              </w:rPr>
            </w:pPr>
            <w:r w:rsidRPr="005C0951">
              <w:rPr>
                <w:rFonts w:eastAsiaTheme="minorEastAsia" w:hint="eastAsia"/>
                <w:lang w:eastAsia="zh-CN"/>
              </w:rPr>
              <w:t>1</w:t>
            </w:r>
            <w:r w:rsidRPr="005C0951">
              <w:rPr>
                <w:rFonts w:eastAsiaTheme="minorEastAsia"/>
                <w:lang w:eastAsia="zh-CN"/>
              </w:rPr>
              <w:t>0log10(kT) = -174dBm/Hz.</w:t>
            </w:r>
          </w:p>
          <w:p w14:paraId="164FEC06" w14:textId="77777777" w:rsidR="000B3968" w:rsidRPr="005C0951" w:rsidRDefault="000B3968" w:rsidP="000B3968">
            <w:pPr>
              <w:pStyle w:val="B2"/>
              <w:numPr>
                <w:ilvl w:val="1"/>
                <w:numId w:val="1"/>
              </w:numPr>
              <w:ind w:left="1656"/>
              <w:rPr>
                <w:lang w:eastAsia="ja-JP"/>
              </w:rPr>
            </w:pPr>
            <w:r w:rsidRPr="005C0951">
              <w:t>γ</w:t>
            </w:r>
            <w:r w:rsidRPr="005C0951">
              <w:rPr>
                <w:lang w:eastAsia="ja-JP"/>
              </w:rPr>
              <w:t xml:space="preserve"> = 1 For uplink scenario.</w:t>
            </w:r>
          </w:p>
          <w:p w14:paraId="3C962DB1" w14:textId="77777777" w:rsidR="000B3968" w:rsidRDefault="000B3968" w:rsidP="00EF3EFD">
            <w:pPr>
              <w:rPr>
                <w:lang w:val="sv-SE" w:eastAsia="zh-CN"/>
              </w:rPr>
            </w:pPr>
          </w:p>
        </w:tc>
      </w:tr>
    </w:tbl>
    <w:p w14:paraId="243823ED" w14:textId="131E5C8D" w:rsidR="00140F48" w:rsidRDefault="00140F48" w:rsidP="00EF3EFD">
      <w:pPr>
        <w:rPr>
          <w:lang w:val="sv-SE" w:eastAsia="zh-CN"/>
        </w:rPr>
      </w:pPr>
    </w:p>
    <w:p w14:paraId="7FE03319" w14:textId="6370D75F" w:rsidR="00534556" w:rsidRDefault="00534556" w:rsidP="00534556">
      <w:pPr>
        <w:rPr>
          <w:lang w:val="sv-SE" w:eastAsia="zh-CN"/>
        </w:rPr>
      </w:pPr>
      <w:r>
        <w:rPr>
          <w:rFonts w:hint="eastAsia"/>
          <w:lang w:val="sv-SE" w:eastAsia="zh-CN"/>
        </w:rPr>
        <w:lastRenderedPageBreak/>
        <w:t>I</w:t>
      </w:r>
      <w:r>
        <w:rPr>
          <w:lang w:val="sv-SE" w:eastAsia="zh-CN"/>
        </w:rPr>
        <w:t>f we take the Coupling loss calibration table [4] from Rel-17 studies as a reference, the LEO-600 UL cablirated coupling loss from multiple companies is shown in the table below:</w:t>
      </w:r>
    </w:p>
    <w:p w14:paraId="2D1AA269" w14:textId="7DA09D8C" w:rsidR="00534556" w:rsidRDefault="00534556" w:rsidP="00534556">
      <w:pPr>
        <w:jc w:val="center"/>
        <w:rPr>
          <w:lang w:val="sv-SE" w:eastAsia="zh-CN"/>
        </w:rPr>
      </w:pPr>
      <w:r w:rsidRPr="007F2D80">
        <w:rPr>
          <w:noProof/>
          <w:lang w:val="en-US" w:eastAsia="zh-CN"/>
        </w:rPr>
        <w:drawing>
          <wp:inline distT="0" distB="0" distL="0" distR="0" wp14:anchorId="15C8F1C8" wp14:editId="58F04B1D">
            <wp:extent cx="5274310" cy="4772384"/>
            <wp:effectExtent l="0" t="0" r="254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7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5D4FE" w14:textId="69B1050E" w:rsidR="00534556" w:rsidRDefault="00534556" w:rsidP="00EF3EFD">
      <w:pPr>
        <w:rPr>
          <w:lang w:val="sv-SE" w:eastAsia="zh-CN"/>
        </w:rPr>
      </w:pPr>
    </w:p>
    <w:p w14:paraId="471BD7C8" w14:textId="16C67709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 xml:space="preserve">And we take a simple link budget analysis for the baseline option (SNR target 15dB and UL BW 2RB) and the optional one </w:t>
      </w:r>
      <w:r w:rsidR="006101D5">
        <w:rPr>
          <w:lang w:val="sv-SE" w:eastAsia="zh-CN"/>
        </w:rPr>
        <w:t>(SNR target 3dB and UL BW 5MHz), it can be found 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74"/>
        <w:gridCol w:w="1375"/>
        <w:gridCol w:w="1376"/>
        <w:gridCol w:w="1376"/>
        <w:gridCol w:w="1376"/>
        <w:gridCol w:w="1376"/>
        <w:gridCol w:w="1376"/>
      </w:tblGrid>
      <w:tr w:rsidR="006101D5" w14:paraId="1131743F" w14:textId="77777777" w:rsidTr="006101D5">
        <w:tc>
          <w:tcPr>
            <w:tcW w:w="1374" w:type="dxa"/>
          </w:tcPr>
          <w:p w14:paraId="5BE7CE20" w14:textId="4B4AC445" w:rsidR="006101D5" w:rsidRDefault="006101D5" w:rsidP="00EF3EFD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O</w:t>
            </w:r>
            <w:r>
              <w:rPr>
                <w:lang w:val="sv-SE" w:eastAsia="zh-CN"/>
              </w:rPr>
              <w:t>ptions</w:t>
            </w:r>
          </w:p>
        </w:tc>
        <w:tc>
          <w:tcPr>
            <w:tcW w:w="4127" w:type="dxa"/>
            <w:gridSpan w:val="3"/>
            <w:vAlign w:val="center"/>
          </w:tcPr>
          <w:p w14:paraId="66DB78C4" w14:textId="495DB8BC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B</w:t>
            </w:r>
            <w:r>
              <w:rPr>
                <w:lang w:val="sv-SE" w:eastAsia="zh-CN"/>
              </w:rPr>
              <w:t>aseline</w:t>
            </w:r>
          </w:p>
        </w:tc>
        <w:tc>
          <w:tcPr>
            <w:tcW w:w="4128" w:type="dxa"/>
            <w:gridSpan w:val="3"/>
            <w:vAlign w:val="center"/>
          </w:tcPr>
          <w:p w14:paraId="0CB4DA90" w14:textId="6148C4B3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O</w:t>
            </w:r>
            <w:r>
              <w:rPr>
                <w:lang w:val="sv-SE" w:eastAsia="zh-CN"/>
              </w:rPr>
              <w:t>ptional</w:t>
            </w:r>
          </w:p>
        </w:tc>
      </w:tr>
      <w:tr w:rsidR="006101D5" w14:paraId="5265EDB1" w14:textId="77777777" w:rsidTr="006101D5">
        <w:tc>
          <w:tcPr>
            <w:tcW w:w="1374" w:type="dxa"/>
          </w:tcPr>
          <w:p w14:paraId="58A4C0DA" w14:textId="67012B95" w:rsidR="006101D5" w:rsidRDefault="006101D5" w:rsidP="00EF3EFD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BW</w:t>
            </w:r>
          </w:p>
        </w:tc>
        <w:tc>
          <w:tcPr>
            <w:tcW w:w="4127" w:type="dxa"/>
            <w:gridSpan w:val="3"/>
            <w:vAlign w:val="center"/>
          </w:tcPr>
          <w:p w14:paraId="6EBCA958" w14:textId="67244F97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</w:t>
            </w:r>
            <w:r>
              <w:rPr>
                <w:lang w:val="sv-SE" w:eastAsia="zh-CN"/>
              </w:rPr>
              <w:t>RB</w:t>
            </w:r>
          </w:p>
        </w:tc>
        <w:tc>
          <w:tcPr>
            <w:tcW w:w="4128" w:type="dxa"/>
            <w:gridSpan w:val="3"/>
            <w:vAlign w:val="center"/>
          </w:tcPr>
          <w:p w14:paraId="16DA5E72" w14:textId="1EEB3C3E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5</w:t>
            </w:r>
            <w:r>
              <w:rPr>
                <w:lang w:val="sv-SE" w:eastAsia="zh-CN"/>
              </w:rPr>
              <w:t>MHz</w:t>
            </w:r>
          </w:p>
        </w:tc>
      </w:tr>
      <w:tr w:rsidR="006101D5" w14:paraId="4B01F655" w14:textId="77777777" w:rsidTr="006101D5">
        <w:tc>
          <w:tcPr>
            <w:tcW w:w="1374" w:type="dxa"/>
          </w:tcPr>
          <w:p w14:paraId="33DD18E4" w14:textId="620E799F" w:rsidR="006101D5" w:rsidRDefault="006101D5" w:rsidP="00EF3EFD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oise</w:t>
            </w:r>
          </w:p>
        </w:tc>
        <w:tc>
          <w:tcPr>
            <w:tcW w:w="4127" w:type="dxa"/>
            <w:gridSpan w:val="3"/>
            <w:vAlign w:val="center"/>
          </w:tcPr>
          <w:p w14:paraId="4410AD75" w14:textId="194F75C4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  <w:r>
              <w:rPr>
                <w:lang w:val="sv-SE" w:eastAsia="zh-CN"/>
              </w:rPr>
              <w:t>118.44 dBm</w:t>
            </w:r>
          </w:p>
        </w:tc>
        <w:tc>
          <w:tcPr>
            <w:tcW w:w="4128" w:type="dxa"/>
            <w:gridSpan w:val="3"/>
            <w:vAlign w:val="center"/>
          </w:tcPr>
          <w:p w14:paraId="4EDB380C" w14:textId="1F1CB74F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  <w:r>
              <w:rPr>
                <w:lang w:val="sv-SE" w:eastAsia="zh-CN"/>
              </w:rPr>
              <w:t>107.01 dBm</w:t>
            </w:r>
          </w:p>
        </w:tc>
      </w:tr>
      <w:tr w:rsidR="006101D5" w14:paraId="199DD7AB" w14:textId="77777777" w:rsidTr="006101D5">
        <w:tc>
          <w:tcPr>
            <w:tcW w:w="1374" w:type="dxa"/>
          </w:tcPr>
          <w:p w14:paraId="1A230598" w14:textId="63D18868" w:rsidR="006101D5" w:rsidRDefault="006101D5" w:rsidP="00EF3EFD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S</w:t>
            </w:r>
            <w:r>
              <w:rPr>
                <w:lang w:val="sv-SE" w:eastAsia="zh-CN"/>
              </w:rPr>
              <w:t>atellite NF</w:t>
            </w:r>
          </w:p>
        </w:tc>
        <w:tc>
          <w:tcPr>
            <w:tcW w:w="8255" w:type="dxa"/>
            <w:gridSpan w:val="6"/>
            <w:vAlign w:val="center"/>
          </w:tcPr>
          <w:p w14:paraId="568A7B02" w14:textId="4D625709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4.3 dB</w:t>
            </w:r>
          </w:p>
        </w:tc>
      </w:tr>
      <w:tr w:rsidR="006101D5" w14:paraId="27750F24" w14:textId="77777777" w:rsidTr="006101D5">
        <w:tc>
          <w:tcPr>
            <w:tcW w:w="1374" w:type="dxa"/>
          </w:tcPr>
          <w:p w14:paraId="7406D170" w14:textId="03FB74AE" w:rsidR="006101D5" w:rsidRDefault="006101D5" w:rsidP="006101D5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C</w:t>
            </w:r>
            <w:r>
              <w:rPr>
                <w:lang w:val="sv-SE" w:eastAsia="zh-CN"/>
              </w:rPr>
              <w:t>oupling loss</w:t>
            </w:r>
          </w:p>
        </w:tc>
        <w:tc>
          <w:tcPr>
            <w:tcW w:w="1375" w:type="dxa"/>
            <w:vAlign w:val="center"/>
          </w:tcPr>
          <w:p w14:paraId="68785540" w14:textId="14B087F4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</w:t>
            </w:r>
            <w:r>
              <w:rPr>
                <w:lang w:val="sv-SE" w:eastAsia="zh-CN"/>
              </w:rPr>
              <w:t>18.85</w:t>
            </w:r>
          </w:p>
        </w:tc>
        <w:tc>
          <w:tcPr>
            <w:tcW w:w="1376" w:type="dxa"/>
            <w:vAlign w:val="center"/>
          </w:tcPr>
          <w:p w14:paraId="6B6B69C4" w14:textId="5A0F3145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</w:t>
            </w:r>
            <w:r>
              <w:rPr>
                <w:lang w:val="sv-SE" w:eastAsia="zh-CN"/>
              </w:rPr>
              <w:t>25.6</w:t>
            </w:r>
          </w:p>
        </w:tc>
        <w:tc>
          <w:tcPr>
            <w:tcW w:w="1376" w:type="dxa"/>
            <w:vAlign w:val="center"/>
          </w:tcPr>
          <w:p w14:paraId="12C5652A" w14:textId="193D4172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</w:t>
            </w:r>
            <w:r>
              <w:rPr>
                <w:lang w:val="sv-SE" w:eastAsia="zh-CN"/>
              </w:rPr>
              <w:t>32.41</w:t>
            </w:r>
          </w:p>
        </w:tc>
        <w:tc>
          <w:tcPr>
            <w:tcW w:w="1376" w:type="dxa"/>
            <w:vAlign w:val="center"/>
          </w:tcPr>
          <w:p w14:paraId="39C6B188" w14:textId="762CC17E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</w:t>
            </w:r>
            <w:r>
              <w:rPr>
                <w:lang w:val="sv-SE" w:eastAsia="zh-CN"/>
              </w:rPr>
              <w:t>18.85</w:t>
            </w:r>
          </w:p>
        </w:tc>
        <w:tc>
          <w:tcPr>
            <w:tcW w:w="1376" w:type="dxa"/>
            <w:vAlign w:val="center"/>
          </w:tcPr>
          <w:p w14:paraId="16958DDE" w14:textId="2E080340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</w:t>
            </w:r>
            <w:r>
              <w:rPr>
                <w:lang w:val="sv-SE" w:eastAsia="zh-CN"/>
              </w:rPr>
              <w:t>25.6</w:t>
            </w:r>
          </w:p>
        </w:tc>
        <w:tc>
          <w:tcPr>
            <w:tcW w:w="1376" w:type="dxa"/>
            <w:vAlign w:val="center"/>
          </w:tcPr>
          <w:p w14:paraId="027040DD" w14:textId="04716720" w:rsidR="006101D5" w:rsidRDefault="006101D5" w:rsidP="006101D5">
            <w:pPr>
              <w:jc w:val="center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</w:t>
            </w:r>
            <w:r>
              <w:rPr>
                <w:lang w:val="sv-SE" w:eastAsia="zh-CN"/>
              </w:rPr>
              <w:t>32.41</w:t>
            </w:r>
          </w:p>
        </w:tc>
      </w:tr>
      <w:tr w:rsidR="006101D5" w14:paraId="6303675F" w14:textId="77777777" w:rsidTr="006101D5">
        <w:tc>
          <w:tcPr>
            <w:tcW w:w="1374" w:type="dxa"/>
          </w:tcPr>
          <w:p w14:paraId="6E977D55" w14:textId="0E35117B" w:rsidR="006101D5" w:rsidRDefault="006101D5" w:rsidP="00EF3EFD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S</w:t>
            </w:r>
            <w:r>
              <w:rPr>
                <w:lang w:val="sv-SE" w:eastAsia="zh-CN"/>
              </w:rPr>
              <w:t>NR (23dBm)</w:t>
            </w:r>
          </w:p>
        </w:tc>
        <w:tc>
          <w:tcPr>
            <w:tcW w:w="1375" w:type="dxa"/>
            <w:vAlign w:val="center"/>
          </w:tcPr>
          <w:p w14:paraId="50D29C0A" w14:textId="1ED73EA0" w:rsidR="006101D5" w:rsidRPr="00E66A08" w:rsidRDefault="006101D5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1</w:t>
            </w:r>
            <w:r w:rsidRPr="00E66A08">
              <w:rPr>
                <w:lang w:val="sv-SE" w:eastAsia="zh-CN"/>
              </w:rPr>
              <w:t>8.27</w:t>
            </w:r>
          </w:p>
        </w:tc>
        <w:tc>
          <w:tcPr>
            <w:tcW w:w="1376" w:type="dxa"/>
            <w:vAlign w:val="center"/>
          </w:tcPr>
          <w:p w14:paraId="3AB912CF" w14:textId="1246513C" w:rsidR="006101D5" w:rsidRPr="00E66A08" w:rsidRDefault="006101D5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1</w:t>
            </w:r>
            <w:r w:rsidRPr="00E66A08">
              <w:rPr>
                <w:b/>
                <w:lang w:val="sv-SE" w:eastAsia="zh-CN"/>
              </w:rPr>
              <w:t>1.57</w:t>
            </w:r>
          </w:p>
        </w:tc>
        <w:tc>
          <w:tcPr>
            <w:tcW w:w="1376" w:type="dxa"/>
            <w:vAlign w:val="center"/>
          </w:tcPr>
          <w:p w14:paraId="69136D9B" w14:textId="04A5E1CF" w:rsidR="006101D5" w:rsidRPr="00E66A08" w:rsidRDefault="006101D5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4</w:t>
            </w:r>
            <w:r w:rsidRPr="00E66A08">
              <w:rPr>
                <w:b/>
                <w:lang w:val="sv-SE" w:eastAsia="zh-CN"/>
              </w:rPr>
              <w:t>.73</w:t>
            </w:r>
          </w:p>
        </w:tc>
        <w:tc>
          <w:tcPr>
            <w:tcW w:w="1376" w:type="dxa"/>
            <w:vAlign w:val="center"/>
          </w:tcPr>
          <w:p w14:paraId="2960CE6B" w14:textId="54252C54" w:rsidR="006101D5" w:rsidRPr="00E66A08" w:rsidRDefault="006101D5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6</w:t>
            </w:r>
            <w:r w:rsidRPr="00E66A08">
              <w:rPr>
                <w:lang w:val="sv-SE" w:eastAsia="zh-CN"/>
              </w:rPr>
              <w:t>.86</w:t>
            </w:r>
          </w:p>
        </w:tc>
        <w:tc>
          <w:tcPr>
            <w:tcW w:w="1376" w:type="dxa"/>
            <w:vAlign w:val="center"/>
          </w:tcPr>
          <w:p w14:paraId="01DBA30F" w14:textId="3E9E4008" w:rsidR="006101D5" w:rsidRPr="00E66A08" w:rsidRDefault="006101D5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0</w:t>
            </w:r>
            <w:r w:rsidRPr="00E66A08">
              <w:rPr>
                <w:b/>
                <w:lang w:val="sv-SE" w:eastAsia="zh-CN"/>
              </w:rPr>
              <w:t>.11</w:t>
            </w:r>
          </w:p>
        </w:tc>
        <w:tc>
          <w:tcPr>
            <w:tcW w:w="1376" w:type="dxa"/>
            <w:vAlign w:val="center"/>
          </w:tcPr>
          <w:p w14:paraId="620B352A" w14:textId="3172D469" w:rsidR="006101D5" w:rsidRPr="00E66A08" w:rsidRDefault="006101D5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b/>
                <w:lang w:val="sv-SE" w:eastAsia="zh-CN"/>
              </w:rPr>
              <w:t>-6.70</w:t>
            </w:r>
          </w:p>
        </w:tc>
      </w:tr>
      <w:tr w:rsidR="006101D5" w14:paraId="29262F92" w14:textId="77777777" w:rsidTr="006101D5">
        <w:tc>
          <w:tcPr>
            <w:tcW w:w="1374" w:type="dxa"/>
          </w:tcPr>
          <w:p w14:paraId="32CBFB4F" w14:textId="59DDF389" w:rsidR="006101D5" w:rsidRDefault="006101D5" w:rsidP="00EF3EFD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S</w:t>
            </w:r>
            <w:r>
              <w:rPr>
                <w:lang w:val="sv-SE" w:eastAsia="zh-CN"/>
              </w:rPr>
              <w:t>NR (26dBm)</w:t>
            </w:r>
          </w:p>
        </w:tc>
        <w:tc>
          <w:tcPr>
            <w:tcW w:w="1375" w:type="dxa"/>
            <w:vAlign w:val="center"/>
          </w:tcPr>
          <w:p w14:paraId="14A19390" w14:textId="70C59702" w:rsidR="006101D5" w:rsidRPr="00E66A08" w:rsidRDefault="006101D5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2</w:t>
            </w:r>
            <w:r w:rsidRPr="00E66A08">
              <w:rPr>
                <w:lang w:val="sv-SE" w:eastAsia="zh-CN"/>
              </w:rPr>
              <w:t>1.27</w:t>
            </w:r>
          </w:p>
        </w:tc>
        <w:tc>
          <w:tcPr>
            <w:tcW w:w="1376" w:type="dxa"/>
            <w:vAlign w:val="center"/>
          </w:tcPr>
          <w:p w14:paraId="15A6ABF2" w14:textId="4B966070" w:rsidR="006101D5" w:rsidRPr="00E66A08" w:rsidRDefault="006101D5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1</w:t>
            </w:r>
            <w:r w:rsidRPr="00E66A08">
              <w:rPr>
                <w:b/>
                <w:lang w:val="sv-SE" w:eastAsia="zh-CN"/>
              </w:rPr>
              <w:t>4.57</w:t>
            </w:r>
          </w:p>
        </w:tc>
        <w:tc>
          <w:tcPr>
            <w:tcW w:w="1376" w:type="dxa"/>
            <w:vAlign w:val="center"/>
          </w:tcPr>
          <w:p w14:paraId="361F11F8" w14:textId="22724F36" w:rsidR="006101D5" w:rsidRPr="00E66A08" w:rsidRDefault="006101D5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7</w:t>
            </w:r>
            <w:r w:rsidRPr="00E66A08">
              <w:rPr>
                <w:b/>
                <w:lang w:val="sv-SE" w:eastAsia="zh-CN"/>
              </w:rPr>
              <w:t>.73</w:t>
            </w:r>
          </w:p>
        </w:tc>
        <w:tc>
          <w:tcPr>
            <w:tcW w:w="1376" w:type="dxa"/>
            <w:vAlign w:val="center"/>
          </w:tcPr>
          <w:p w14:paraId="610133A1" w14:textId="1AD7480E" w:rsidR="006101D5" w:rsidRPr="00E66A08" w:rsidRDefault="00D8377C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9</w:t>
            </w:r>
            <w:r w:rsidRPr="00E66A08">
              <w:rPr>
                <w:lang w:val="sv-SE" w:eastAsia="zh-CN"/>
              </w:rPr>
              <w:t>.86</w:t>
            </w:r>
          </w:p>
        </w:tc>
        <w:tc>
          <w:tcPr>
            <w:tcW w:w="1376" w:type="dxa"/>
            <w:vAlign w:val="center"/>
          </w:tcPr>
          <w:p w14:paraId="06268DD8" w14:textId="78F3882E" w:rsidR="006101D5" w:rsidRPr="00E66A08" w:rsidRDefault="00D8377C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3</w:t>
            </w:r>
            <w:r w:rsidRPr="00E66A08">
              <w:rPr>
                <w:lang w:val="sv-SE" w:eastAsia="zh-CN"/>
              </w:rPr>
              <w:t>.11</w:t>
            </w:r>
          </w:p>
        </w:tc>
        <w:tc>
          <w:tcPr>
            <w:tcW w:w="1376" w:type="dxa"/>
            <w:vAlign w:val="center"/>
          </w:tcPr>
          <w:p w14:paraId="101C4F98" w14:textId="73B7E2FC" w:rsidR="006101D5" w:rsidRPr="00E66A08" w:rsidRDefault="00D8377C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-</w:t>
            </w:r>
            <w:r w:rsidRPr="00E66A08">
              <w:rPr>
                <w:b/>
                <w:lang w:val="sv-SE" w:eastAsia="zh-CN"/>
              </w:rPr>
              <w:t>3.70</w:t>
            </w:r>
          </w:p>
        </w:tc>
      </w:tr>
      <w:tr w:rsidR="006101D5" w14:paraId="31B69DF5" w14:textId="77777777" w:rsidTr="006101D5">
        <w:tc>
          <w:tcPr>
            <w:tcW w:w="1374" w:type="dxa"/>
          </w:tcPr>
          <w:p w14:paraId="59D94386" w14:textId="0B786590" w:rsidR="006101D5" w:rsidRDefault="006101D5" w:rsidP="006101D5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S</w:t>
            </w:r>
            <w:r>
              <w:rPr>
                <w:lang w:val="sv-SE" w:eastAsia="zh-CN"/>
              </w:rPr>
              <w:t>NR (29dBm)</w:t>
            </w:r>
          </w:p>
        </w:tc>
        <w:tc>
          <w:tcPr>
            <w:tcW w:w="1375" w:type="dxa"/>
            <w:vAlign w:val="center"/>
          </w:tcPr>
          <w:p w14:paraId="38FBB41A" w14:textId="16B864B5" w:rsidR="006101D5" w:rsidRPr="00E66A08" w:rsidRDefault="006101D5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2</w:t>
            </w:r>
            <w:r w:rsidRPr="00E66A08">
              <w:rPr>
                <w:lang w:val="sv-SE" w:eastAsia="zh-CN"/>
              </w:rPr>
              <w:t>4.27</w:t>
            </w:r>
          </w:p>
        </w:tc>
        <w:tc>
          <w:tcPr>
            <w:tcW w:w="1376" w:type="dxa"/>
            <w:vAlign w:val="center"/>
          </w:tcPr>
          <w:p w14:paraId="2B392EE6" w14:textId="06DDEA60" w:rsidR="006101D5" w:rsidRPr="00E66A08" w:rsidRDefault="006101D5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1</w:t>
            </w:r>
            <w:r w:rsidRPr="00E66A08">
              <w:rPr>
                <w:lang w:val="sv-SE" w:eastAsia="zh-CN"/>
              </w:rPr>
              <w:t>7.57</w:t>
            </w:r>
          </w:p>
        </w:tc>
        <w:tc>
          <w:tcPr>
            <w:tcW w:w="1376" w:type="dxa"/>
            <w:vAlign w:val="center"/>
          </w:tcPr>
          <w:p w14:paraId="4BC90525" w14:textId="4C74C9AC" w:rsidR="006101D5" w:rsidRPr="00E66A08" w:rsidRDefault="006101D5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1</w:t>
            </w:r>
            <w:r w:rsidRPr="00E66A08">
              <w:rPr>
                <w:b/>
                <w:lang w:val="sv-SE" w:eastAsia="zh-CN"/>
              </w:rPr>
              <w:t>0.73</w:t>
            </w:r>
          </w:p>
        </w:tc>
        <w:tc>
          <w:tcPr>
            <w:tcW w:w="1376" w:type="dxa"/>
            <w:vAlign w:val="center"/>
          </w:tcPr>
          <w:p w14:paraId="79D7433D" w14:textId="4DD25630" w:rsidR="006101D5" w:rsidRPr="00E66A08" w:rsidRDefault="00D8377C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1</w:t>
            </w:r>
            <w:r w:rsidRPr="00E66A08">
              <w:rPr>
                <w:lang w:val="sv-SE" w:eastAsia="zh-CN"/>
              </w:rPr>
              <w:t>2.86</w:t>
            </w:r>
          </w:p>
        </w:tc>
        <w:tc>
          <w:tcPr>
            <w:tcW w:w="1376" w:type="dxa"/>
            <w:vAlign w:val="center"/>
          </w:tcPr>
          <w:p w14:paraId="523B8374" w14:textId="38ED4705" w:rsidR="006101D5" w:rsidRPr="00E66A08" w:rsidRDefault="00D8377C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6</w:t>
            </w:r>
            <w:r w:rsidRPr="00E66A08">
              <w:rPr>
                <w:lang w:val="sv-SE" w:eastAsia="zh-CN"/>
              </w:rPr>
              <w:t>.11</w:t>
            </w:r>
          </w:p>
        </w:tc>
        <w:tc>
          <w:tcPr>
            <w:tcW w:w="1376" w:type="dxa"/>
            <w:vAlign w:val="center"/>
          </w:tcPr>
          <w:p w14:paraId="502EE290" w14:textId="7E3466BB" w:rsidR="006101D5" w:rsidRPr="00E66A08" w:rsidRDefault="00D8377C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-</w:t>
            </w:r>
            <w:r w:rsidRPr="00E66A08">
              <w:rPr>
                <w:b/>
                <w:lang w:val="sv-SE" w:eastAsia="zh-CN"/>
              </w:rPr>
              <w:t>0.70</w:t>
            </w:r>
          </w:p>
        </w:tc>
      </w:tr>
      <w:tr w:rsidR="006101D5" w14:paraId="5029582F" w14:textId="77777777" w:rsidTr="006101D5">
        <w:tc>
          <w:tcPr>
            <w:tcW w:w="1374" w:type="dxa"/>
          </w:tcPr>
          <w:p w14:paraId="56D2390E" w14:textId="02A14F6E" w:rsidR="006101D5" w:rsidRDefault="006101D5" w:rsidP="006101D5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S</w:t>
            </w:r>
            <w:r>
              <w:rPr>
                <w:lang w:val="sv-SE" w:eastAsia="zh-CN"/>
              </w:rPr>
              <w:t>NR (31dBm)</w:t>
            </w:r>
          </w:p>
        </w:tc>
        <w:tc>
          <w:tcPr>
            <w:tcW w:w="1375" w:type="dxa"/>
            <w:vAlign w:val="center"/>
          </w:tcPr>
          <w:p w14:paraId="59E3B470" w14:textId="1947A1F8" w:rsidR="006101D5" w:rsidRPr="00E66A08" w:rsidRDefault="006101D5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2</w:t>
            </w:r>
            <w:r w:rsidRPr="00E66A08">
              <w:rPr>
                <w:lang w:val="sv-SE" w:eastAsia="zh-CN"/>
              </w:rPr>
              <w:t>6.27</w:t>
            </w:r>
          </w:p>
        </w:tc>
        <w:tc>
          <w:tcPr>
            <w:tcW w:w="1376" w:type="dxa"/>
            <w:vAlign w:val="center"/>
          </w:tcPr>
          <w:p w14:paraId="0F8E0B2D" w14:textId="3141CFDE" w:rsidR="006101D5" w:rsidRPr="00E66A08" w:rsidRDefault="006101D5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1</w:t>
            </w:r>
            <w:r w:rsidRPr="00E66A08">
              <w:rPr>
                <w:lang w:val="sv-SE" w:eastAsia="zh-CN"/>
              </w:rPr>
              <w:t>9.57</w:t>
            </w:r>
          </w:p>
        </w:tc>
        <w:tc>
          <w:tcPr>
            <w:tcW w:w="1376" w:type="dxa"/>
            <w:vAlign w:val="center"/>
          </w:tcPr>
          <w:p w14:paraId="574F72B2" w14:textId="453725B4" w:rsidR="006101D5" w:rsidRPr="00E66A08" w:rsidRDefault="00D8377C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1</w:t>
            </w:r>
            <w:r w:rsidRPr="00E66A08">
              <w:rPr>
                <w:b/>
                <w:lang w:val="sv-SE" w:eastAsia="zh-CN"/>
              </w:rPr>
              <w:t>2.73</w:t>
            </w:r>
          </w:p>
        </w:tc>
        <w:tc>
          <w:tcPr>
            <w:tcW w:w="1376" w:type="dxa"/>
            <w:vAlign w:val="center"/>
          </w:tcPr>
          <w:p w14:paraId="1DEFFD18" w14:textId="7DBD0644" w:rsidR="006101D5" w:rsidRPr="00E66A08" w:rsidRDefault="00D8377C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1</w:t>
            </w:r>
            <w:r w:rsidRPr="00E66A08">
              <w:rPr>
                <w:lang w:val="sv-SE" w:eastAsia="zh-CN"/>
              </w:rPr>
              <w:t>4.86</w:t>
            </w:r>
          </w:p>
        </w:tc>
        <w:tc>
          <w:tcPr>
            <w:tcW w:w="1376" w:type="dxa"/>
            <w:vAlign w:val="center"/>
          </w:tcPr>
          <w:p w14:paraId="1ACD40D0" w14:textId="714B23CC" w:rsidR="006101D5" w:rsidRPr="00E66A08" w:rsidRDefault="00D8377C" w:rsidP="006101D5">
            <w:pPr>
              <w:jc w:val="center"/>
              <w:rPr>
                <w:lang w:val="sv-SE" w:eastAsia="zh-CN"/>
              </w:rPr>
            </w:pPr>
            <w:r w:rsidRPr="00E66A08">
              <w:rPr>
                <w:rFonts w:hint="eastAsia"/>
                <w:lang w:val="sv-SE" w:eastAsia="zh-CN"/>
              </w:rPr>
              <w:t>8</w:t>
            </w:r>
            <w:r w:rsidRPr="00E66A08">
              <w:rPr>
                <w:lang w:val="sv-SE" w:eastAsia="zh-CN"/>
              </w:rPr>
              <w:t>.11</w:t>
            </w:r>
          </w:p>
        </w:tc>
        <w:tc>
          <w:tcPr>
            <w:tcW w:w="1376" w:type="dxa"/>
            <w:vAlign w:val="center"/>
          </w:tcPr>
          <w:p w14:paraId="4F3C1CCA" w14:textId="405D03AE" w:rsidR="006101D5" w:rsidRPr="00E66A08" w:rsidRDefault="00D8377C" w:rsidP="006101D5">
            <w:pPr>
              <w:jc w:val="center"/>
              <w:rPr>
                <w:b/>
                <w:lang w:val="sv-SE" w:eastAsia="zh-CN"/>
              </w:rPr>
            </w:pPr>
            <w:r w:rsidRPr="00E66A08">
              <w:rPr>
                <w:rFonts w:hint="eastAsia"/>
                <w:b/>
                <w:lang w:val="sv-SE" w:eastAsia="zh-CN"/>
              </w:rPr>
              <w:t>1</w:t>
            </w:r>
            <w:r w:rsidRPr="00E66A08">
              <w:rPr>
                <w:b/>
                <w:lang w:val="sv-SE" w:eastAsia="zh-CN"/>
              </w:rPr>
              <w:t>.3</w:t>
            </w:r>
          </w:p>
        </w:tc>
      </w:tr>
    </w:tbl>
    <w:p w14:paraId="56D14FFC" w14:textId="4B62EDDF" w:rsidR="006101D5" w:rsidRDefault="006101D5" w:rsidP="00EF3EFD">
      <w:pPr>
        <w:rPr>
          <w:lang w:val="sv-SE" w:eastAsia="zh-CN"/>
        </w:rPr>
      </w:pPr>
    </w:p>
    <w:p w14:paraId="7E793ECA" w14:textId="1317A307" w:rsidR="00E66A08" w:rsidRDefault="00D8377C" w:rsidP="00EF3EFD">
      <w:pPr>
        <w:rPr>
          <w:lang w:val="sv-SE" w:eastAsia="zh-CN"/>
        </w:rPr>
      </w:pPr>
      <w:r w:rsidRPr="00D8377C">
        <w:rPr>
          <w:rFonts w:hint="eastAsia"/>
          <w:b/>
          <w:lang w:val="sv-SE" w:eastAsia="zh-CN"/>
        </w:rPr>
        <w:lastRenderedPageBreak/>
        <w:t>O</w:t>
      </w:r>
      <w:r w:rsidRPr="00D8377C">
        <w:rPr>
          <w:b/>
          <w:lang w:val="sv-SE" w:eastAsia="zh-CN"/>
        </w:rPr>
        <w:t>bservation 4</w:t>
      </w:r>
      <w:r>
        <w:rPr>
          <w:lang w:val="sv-SE" w:eastAsia="zh-CN"/>
        </w:rPr>
        <w:t>: It can be seen from above analysis, that adopting the wider UL Tx bandwidth would compensate the benefits from incorporating a lower target SNR.</w:t>
      </w:r>
      <w:r w:rsidR="00E66A08">
        <w:rPr>
          <w:lang w:val="sv-SE" w:eastAsia="zh-CN"/>
        </w:rPr>
        <w:t xml:space="preserve"> The </w:t>
      </w:r>
      <w:r w:rsidR="00E66A08" w:rsidRPr="00E66A08">
        <w:rPr>
          <w:b/>
          <w:lang w:val="sv-SE" w:eastAsia="zh-CN"/>
        </w:rPr>
        <w:t>bold</w:t>
      </w:r>
      <w:r w:rsidR="00E66A08">
        <w:rPr>
          <w:lang w:val="sv-SE" w:eastAsia="zh-CN"/>
        </w:rPr>
        <w:t xml:space="preserve"> numbers in the table still requires a total burst of Tx power to reach the SNR target in baseline and optional cases repsectively.</w:t>
      </w:r>
    </w:p>
    <w:p w14:paraId="620A1E1F" w14:textId="1F90D30D" w:rsidR="00E66A08" w:rsidRDefault="00522BA0" w:rsidP="00EF3EFD">
      <w:pPr>
        <w:rPr>
          <w:lang w:val="sv-SE" w:eastAsia="zh-CN"/>
        </w:rPr>
      </w:pPr>
      <w:r w:rsidRPr="00522BA0">
        <w:rPr>
          <w:b/>
          <w:lang w:val="sv-SE" w:eastAsia="zh-CN"/>
        </w:rPr>
        <w:t>Observation 5</w:t>
      </w:r>
      <w:r>
        <w:rPr>
          <w:lang w:val="sv-SE" w:eastAsia="zh-CN"/>
        </w:rPr>
        <w:t>: From SLS point of view, our preliminary observation is that this optional SNR target as 3 dB and UL BW as 5MHz option will not dramatically reduce the UL Tx power distribution in the studied power classes, and hence it will not impact the co-ex study results much.</w:t>
      </w:r>
    </w:p>
    <w:p w14:paraId="48D609D6" w14:textId="6A4384D6" w:rsidR="00534556" w:rsidRPr="00522BA0" w:rsidRDefault="00522BA0" w:rsidP="00EF3EFD">
      <w:pPr>
        <w:rPr>
          <w:b/>
          <w:lang w:val="sv-SE" w:eastAsia="zh-CN"/>
        </w:rPr>
      </w:pPr>
      <w:r w:rsidRPr="00522BA0">
        <w:rPr>
          <w:rFonts w:hint="eastAsia"/>
          <w:b/>
          <w:lang w:val="sv-SE" w:eastAsia="zh-CN"/>
        </w:rPr>
        <w:t>P</w:t>
      </w:r>
      <w:r w:rsidRPr="00522BA0">
        <w:rPr>
          <w:b/>
          <w:lang w:val="sv-SE" w:eastAsia="zh-CN"/>
        </w:rPr>
        <w:t xml:space="preserve">roposal 6: Based on our observations 4/5, the differences from uplink power control options (w.r.t. SNR targets and UL bw) </w:t>
      </w:r>
      <w:r w:rsidR="002C78DC">
        <w:rPr>
          <w:b/>
          <w:lang w:val="sv-SE" w:eastAsia="zh-CN"/>
        </w:rPr>
        <w:t>in co-ex study resutls could be marginal. It is proposed to use the baseline assumption for co-ex studies to align with previous studies.</w:t>
      </w:r>
    </w:p>
    <w:p w14:paraId="08857DE8" w14:textId="587A4F2A" w:rsidR="009B1101" w:rsidRPr="00D64FA5" w:rsidRDefault="009B1101" w:rsidP="009B1101">
      <w:pPr>
        <w:pStyle w:val="1"/>
        <w:jc w:val="both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</w:r>
      <w:r w:rsidRPr="00D64FA5">
        <w:rPr>
          <w:lang w:val="en-US"/>
        </w:rPr>
        <w:t>Conclusion</w:t>
      </w:r>
    </w:p>
    <w:p w14:paraId="043BEFF9" w14:textId="08421E1B" w:rsidR="009B1101" w:rsidRDefault="009B1101" w:rsidP="009B1101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>
        <w:rPr>
          <w:lang w:eastAsia="zh-CN"/>
        </w:rPr>
        <w:t>NTN HPUE co-ex studies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14E366E6" w14:textId="77777777" w:rsidR="009B1101" w:rsidRDefault="009B1101" w:rsidP="009B1101">
      <w:pPr>
        <w:rPr>
          <w:lang w:val="en-US" w:eastAsia="zh-CN"/>
        </w:rPr>
      </w:pPr>
      <w:r>
        <w:rPr>
          <w:b/>
          <w:lang w:val="en-US" w:eastAsia="zh-CN"/>
        </w:rPr>
        <w:t>Observation 1</w:t>
      </w:r>
      <w:r>
        <w:rPr>
          <w:lang w:val="en-US" w:eastAsia="zh-CN"/>
        </w:rPr>
        <w:t>: The results from scenario 4 suggest the ACLR for PC3 can be 24.8 dBc; PC2 can be 27.6 dBc; and for PC1.5 can be 30.5 dBc, and 33.2 dBc for PC1 for NR-NTN HPUE.</w:t>
      </w:r>
    </w:p>
    <w:p w14:paraId="5F6B8E11" w14:textId="77777777" w:rsidR="009B1101" w:rsidRDefault="009B1101" w:rsidP="009B1101">
      <w:pPr>
        <w:rPr>
          <w:b/>
          <w:lang w:val="en-US" w:eastAsia="zh-CN"/>
        </w:rPr>
      </w:pPr>
      <w:r>
        <w:rPr>
          <w:b/>
          <w:lang w:val="en-US" w:eastAsia="zh-CN"/>
        </w:rPr>
        <w:t>Proposal 1: For NR-NTN power class 2, our results from scenario 4 suggest ACLR as 27.6 dBc.</w:t>
      </w:r>
    </w:p>
    <w:p w14:paraId="3C360C80" w14:textId="77777777" w:rsidR="009B1101" w:rsidRDefault="009B1101" w:rsidP="009B1101">
      <w:pPr>
        <w:rPr>
          <w:b/>
          <w:lang w:val="en-US" w:eastAsia="zh-CN"/>
        </w:rPr>
      </w:pPr>
      <w:r>
        <w:rPr>
          <w:b/>
          <w:lang w:val="en-US" w:eastAsia="zh-CN"/>
        </w:rPr>
        <w:t>Proposal 2: For NR-NTN power class 1.5, our results from scenario 4 suggest ACLR as 30.5 dBc.</w:t>
      </w:r>
    </w:p>
    <w:p w14:paraId="008A5AAD" w14:textId="77777777" w:rsidR="009B1101" w:rsidRDefault="009B1101" w:rsidP="009B1101">
      <w:pPr>
        <w:rPr>
          <w:b/>
          <w:lang w:val="sv-SE" w:eastAsia="zh-CN"/>
        </w:rPr>
      </w:pPr>
      <w:r>
        <w:rPr>
          <w:b/>
          <w:lang w:val="sv-SE" w:eastAsia="zh-CN"/>
        </w:rPr>
        <w:t>Proposal 3: For NR-NTN power class 1, our reuslts from scenario 4 suggest ACLR as 33.2 dBc.</w:t>
      </w:r>
    </w:p>
    <w:p w14:paraId="4A5B3700" w14:textId="57FBD5EB" w:rsidR="009B1101" w:rsidRDefault="009B1101" w:rsidP="009B1101">
      <w:pPr>
        <w:rPr>
          <w:b/>
          <w:lang w:val="sv-SE" w:eastAsia="zh-CN"/>
        </w:rPr>
      </w:pPr>
    </w:p>
    <w:p w14:paraId="0AE6C977" w14:textId="77777777" w:rsidR="009B1101" w:rsidRDefault="009B1101" w:rsidP="009B1101">
      <w:pPr>
        <w:rPr>
          <w:lang w:val="en-US" w:eastAsia="zh-CN"/>
        </w:rPr>
      </w:pPr>
      <w:r w:rsidRPr="00AE09D1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2</w:t>
      </w:r>
      <w:r>
        <w:rPr>
          <w:lang w:val="en-US" w:eastAsia="zh-CN"/>
        </w:rPr>
        <w:t>: The results from scenario 4 suggest the ACLR for PC3 can be 21.9 dBc; PC2 can be 24.5 dBc; and for PC1 can be 28.9 dBc for IoT-NTN HPUE.</w:t>
      </w:r>
    </w:p>
    <w:p w14:paraId="650B35CE" w14:textId="77777777" w:rsidR="009B1101" w:rsidRPr="00CD3B34" w:rsidRDefault="009B1101" w:rsidP="009B1101">
      <w:pPr>
        <w:rPr>
          <w:b/>
          <w:lang w:val="en-US" w:eastAsia="zh-CN"/>
        </w:rPr>
      </w:pPr>
      <w:r>
        <w:rPr>
          <w:b/>
          <w:lang w:val="en-US" w:eastAsia="zh-CN"/>
        </w:rPr>
        <w:t>Proposal 4: For IoT</w:t>
      </w:r>
      <w:r w:rsidRPr="00CD3B34">
        <w:rPr>
          <w:b/>
          <w:lang w:val="en-US" w:eastAsia="zh-CN"/>
        </w:rPr>
        <w:t>-NTN power class 2, our results fr</w:t>
      </w:r>
      <w:r>
        <w:rPr>
          <w:b/>
          <w:lang w:val="en-US" w:eastAsia="zh-CN"/>
        </w:rPr>
        <w:t>om scenario 4 suggest ACLR as 24.5</w:t>
      </w:r>
      <w:r w:rsidRPr="00CD3B34">
        <w:rPr>
          <w:b/>
          <w:lang w:val="en-US" w:eastAsia="zh-CN"/>
        </w:rPr>
        <w:t xml:space="preserve"> dBc.</w:t>
      </w:r>
    </w:p>
    <w:p w14:paraId="7A1C0A9B" w14:textId="77777777" w:rsidR="009B1101" w:rsidRPr="00CD3B34" w:rsidRDefault="009B1101" w:rsidP="009B1101">
      <w:pPr>
        <w:rPr>
          <w:b/>
          <w:lang w:val="sv-SE" w:eastAsia="zh-CN"/>
        </w:rPr>
      </w:pPr>
      <w:r w:rsidRPr="00CD3B34"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>roposal 5: For IoT</w:t>
      </w:r>
      <w:r w:rsidRPr="00CD3B34">
        <w:rPr>
          <w:b/>
          <w:lang w:val="sv-SE" w:eastAsia="zh-CN"/>
        </w:rPr>
        <w:t>-NTN power class 1, our reuslts fr</w:t>
      </w:r>
      <w:r>
        <w:rPr>
          <w:b/>
          <w:lang w:val="sv-SE" w:eastAsia="zh-CN"/>
        </w:rPr>
        <w:t>om scenario 4 suggest ACLR as 28.9</w:t>
      </w:r>
      <w:r w:rsidRPr="00CD3B34">
        <w:rPr>
          <w:b/>
          <w:lang w:val="sv-SE" w:eastAsia="zh-CN"/>
        </w:rPr>
        <w:t xml:space="preserve"> dBc.</w:t>
      </w:r>
    </w:p>
    <w:p w14:paraId="605CC9FE" w14:textId="77777777" w:rsidR="009B1101" w:rsidRDefault="009B1101" w:rsidP="009B1101">
      <w:pPr>
        <w:rPr>
          <w:lang w:val="sv-SE" w:eastAsia="zh-CN"/>
        </w:rPr>
      </w:pPr>
      <w:r w:rsidRPr="0045285B">
        <w:rPr>
          <w:b/>
          <w:lang w:val="sv-SE" w:eastAsia="zh-CN"/>
        </w:rPr>
        <w:t>Observation 3</w:t>
      </w:r>
      <w:r>
        <w:rPr>
          <w:lang w:val="sv-SE" w:eastAsia="zh-CN"/>
        </w:rPr>
        <w:t>: The above results considered the baseline assumptions, and they should be further discussed together with the submitted results based on other optional assumptions.</w:t>
      </w:r>
    </w:p>
    <w:p w14:paraId="734A77E7" w14:textId="2425AFD9" w:rsidR="009B1101" w:rsidRDefault="009B1101" w:rsidP="009B1101">
      <w:pPr>
        <w:rPr>
          <w:b/>
          <w:lang w:val="sv-SE" w:eastAsia="zh-CN"/>
        </w:rPr>
      </w:pPr>
    </w:p>
    <w:p w14:paraId="79231EE4" w14:textId="77777777" w:rsidR="000734E9" w:rsidRDefault="000734E9" w:rsidP="000734E9">
      <w:pPr>
        <w:rPr>
          <w:lang w:val="sv-SE" w:eastAsia="zh-CN"/>
        </w:rPr>
      </w:pPr>
      <w:r w:rsidRPr="00D8377C">
        <w:rPr>
          <w:rFonts w:hint="eastAsia"/>
          <w:b/>
          <w:lang w:val="sv-SE" w:eastAsia="zh-CN"/>
        </w:rPr>
        <w:t>O</w:t>
      </w:r>
      <w:r w:rsidRPr="00D8377C">
        <w:rPr>
          <w:b/>
          <w:lang w:val="sv-SE" w:eastAsia="zh-CN"/>
        </w:rPr>
        <w:t>bservation 4</w:t>
      </w:r>
      <w:r>
        <w:rPr>
          <w:lang w:val="sv-SE" w:eastAsia="zh-CN"/>
        </w:rPr>
        <w:t xml:space="preserve">: It can be seen from above analysis, that adopting the wider UL Tx bandwidth would compensate the benefits from incorporating a lower target SNR. The </w:t>
      </w:r>
      <w:r w:rsidRPr="00E66A08">
        <w:rPr>
          <w:b/>
          <w:lang w:val="sv-SE" w:eastAsia="zh-CN"/>
        </w:rPr>
        <w:t>bold</w:t>
      </w:r>
      <w:r>
        <w:rPr>
          <w:lang w:val="sv-SE" w:eastAsia="zh-CN"/>
        </w:rPr>
        <w:t xml:space="preserve"> numbers in the table still requires a total burst of Tx power to reach the SNR target in baseline and optional cases repsectively.</w:t>
      </w:r>
    </w:p>
    <w:p w14:paraId="5364F8AE" w14:textId="77777777" w:rsidR="000734E9" w:rsidRDefault="000734E9" w:rsidP="000734E9">
      <w:pPr>
        <w:rPr>
          <w:lang w:val="sv-SE" w:eastAsia="zh-CN"/>
        </w:rPr>
      </w:pPr>
      <w:r w:rsidRPr="00522BA0">
        <w:rPr>
          <w:b/>
          <w:lang w:val="sv-SE" w:eastAsia="zh-CN"/>
        </w:rPr>
        <w:t>Observation 5</w:t>
      </w:r>
      <w:r>
        <w:rPr>
          <w:lang w:val="sv-SE" w:eastAsia="zh-CN"/>
        </w:rPr>
        <w:t>: From SLS point of view, our preliminary observation is that this optional SNR target as 3 dB and UL BW as 5MHz option will not dramatically reduce the UL Tx power distribution in the studied power classes, and hence it will not impact the co-ex study results much.</w:t>
      </w:r>
    </w:p>
    <w:p w14:paraId="0B820365" w14:textId="6118A3B6" w:rsidR="009B1101" w:rsidRPr="002673D3" w:rsidRDefault="000734E9" w:rsidP="009B1101">
      <w:pPr>
        <w:rPr>
          <w:b/>
          <w:lang w:val="sv-SE" w:eastAsia="zh-CN"/>
        </w:rPr>
      </w:pPr>
      <w:r w:rsidRPr="00522BA0">
        <w:rPr>
          <w:rFonts w:hint="eastAsia"/>
          <w:b/>
          <w:lang w:val="sv-SE" w:eastAsia="zh-CN"/>
        </w:rPr>
        <w:t>P</w:t>
      </w:r>
      <w:r w:rsidRPr="00522BA0">
        <w:rPr>
          <w:b/>
          <w:lang w:val="sv-SE" w:eastAsia="zh-CN"/>
        </w:rPr>
        <w:t xml:space="preserve">roposal 6: Based on our observations 4/5, the differences from uplink power control options (w.r.t. SNR targets and UL bw) </w:t>
      </w:r>
      <w:r>
        <w:rPr>
          <w:b/>
          <w:lang w:val="sv-SE" w:eastAsia="zh-CN"/>
        </w:rPr>
        <w:t>in co-ex study resutls could be marginal. It is proposed to use the baseline assumption for co-ex studies to align with previous studies.</w:t>
      </w:r>
    </w:p>
    <w:p w14:paraId="15C90359" w14:textId="517217CD" w:rsidR="009B1101" w:rsidRPr="0042663F" w:rsidRDefault="00692565" w:rsidP="009B1101">
      <w:pPr>
        <w:pStyle w:val="1"/>
        <w:jc w:val="both"/>
        <w:rPr>
          <w:lang w:val="en-US"/>
        </w:rPr>
      </w:pPr>
      <w:r>
        <w:rPr>
          <w:lang w:val="en-US"/>
        </w:rPr>
        <w:t>6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48491355" w14:textId="5C317BA8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>[1] R4-2414452, WF on UE RF requirements for NTN HPUE, Samsung</w:t>
      </w:r>
    </w:p>
    <w:p w14:paraId="31E4D375" w14:textId="0C632706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>[2] TR 38.863</w:t>
      </w:r>
    </w:p>
    <w:p w14:paraId="52DCD870" w14:textId="0C48E474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>[3] R4-2217473</w:t>
      </w:r>
    </w:p>
    <w:p w14:paraId="6370EBB6" w14:textId="2C7335B6" w:rsidR="00534556" w:rsidRPr="000B3968" w:rsidRDefault="00534556" w:rsidP="00EF3EFD">
      <w:pPr>
        <w:rPr>
          <w:lang w:val="sv-SE" w:eastAsia="zh-CN"/>
        </w:rPr>
      </w:pPr>
      <w:r>
        <w:rPr>
          <w:lang w:val="sv-SE" w:eastAsia="zh-CN"/>
        </w:rPr>
        <w:t xml:space="preserve">[4] R4-2112016, NR-NTN calibration summary and observations, </w:t>
      </w:r>
      <w:r>
        <w:rPr>
          <w:rFonts w:hint="eastAsia"/>
          <w:lang w:val="sv-SE" w:eastAsia="zh-CN"/>
        </w:rPr>
        <w:t>Samsung</w:t>
      </w: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31886" w14:textId="77777777" w:rsidR="001D1AB7" w:rsidRDefault="001D1AB7" w:rsidP="006165E1">
      <w:pPr>
        <w:spacing w:after="0"/>
      </w:pPr>
      <w:r>
        <w:separator/>
      </w:r>
    </w:p>
  </w:endnote>
  <w:endnote w:type="continuationSeparator" w:id="0">
    <w:p w14:paraId="52215474" w14:textId="77777777" w:rsidR="001D1AB7" w:rsidRDefault="001D1AB7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6A960" w14:textId="77777777" w:rsidR="001D1AB7" w:rsidRDefault="001D1AB7" w:rsidP="006165E1">
      <w:pPr>
        <w:spacing w:after="0"/>
      </w:pPr>
      <w:r>
        <w:separator/>
      </w:r>
    </w:p>
  </w:footnote>
  <w:footnote w:type="continuationSeparator" w:id="0">
    <w:p w14:paraId="1E8E0EF5" w14:textId="77777777" w:rsidR="001D1AB7" w:rsidRDefault="001D1AB7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39"/>
  </w:num>
  <w:num w:numId="3">
    <w:abstractNumId w:val="0"/>
  </w:num>
  <w:num w:numId="4">
    <w:abstractNumId w:val="31"/>
  </w:num>
  <w:num w:numId="5">
    <w:abstractNumId w:val="29"/>
  </w:num>
  <w:num w:numId="6">
    <w:abstractNumId w:val="24"/>
  </w:num>
  <w:num w:numId="7">
    <w:abstractNumId w:val="25"/>
  </w:num>
  <w:num w:numId="8">
    <w:abstractNumId w:val="15"/>
  </w:num>
  <w:num w:numId="9">
    <w:abstractNumId w:val="30"/>
  </w:num>
  <w:num w:numId="10">
    <w:abstractNumId w:val="44"/>
  </w:num>
  <w:num w:numId="11">
    <w:abstractNumId w:val="9"/>
  </w:num>
  <w:num w:numId="12">
    <w:abstractNumId w:val="18"/>
  </w:num>
  <w:num w:numId="13">
    <w:abstractNumId w:val="10"/>
  </w:num>
  <w:num w:numId="14">
    <w:abstractNumId w:val="27"/>
  </w:num>
  <w:num w:numId="15">
    <w:abstractNumId w:val="16"/>
  </w:num>
  <w:num w:numId="16">
    <w:abstractNumId w:val="20"/>
  </w:num>
  <w:num w:numId="17">
    <w:abstractNumId w:val="26"/>
  </w:num>
  <w:num w:numId="18">
    <w:abstractNumId w:val="34"/>
  </w:num>
  <w:num w:numId="19">
    <w:abstractNumId w:val="3"/>
  </w:num>
  <w:num w:numId="20">
    <w:abstractNumId w:val="32"/>
  </w:num>
  <w:num w:numId="21">
    <w:abstractNumId w:val="5"/>
  </w:num>
  <w:num w:numId="22">
    <w:abstractNumId w:val="4"/>
  </w:num>
  <w:num w:numId="23">
    <w:abstractNumId w:val="38"/>
  </w:num>
  <w:num w:numId="24">
    <w:abstractNumId w:val="37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3"/>
  </w:num>
  <w:num w:numId="27">
    <w:abstractNumId w:val="45"/>
  </w:num>
  <w:num w:numId="28">
    <w:abstractNumId w:val="35"/>
  </w:num>
  <w:num w:numId="29">
    <w:abstractNumId w:val="28"/>
  </w:num>
  <w:num w:numId="30">
    <w:abstractNumId w:val="17"/>
  </w:num>
  <w:num w:numId="31">
    <w:abstractNumId w:val="40"/>
  </w:num>
  <w:num w:numId="32">
    <w:abstractNumId w:val="19"/>
  </w:num>
  <w:num w:numId="33">
    <w:abstractNumId w:val="1"/>
  </w:num>
  <w:num w:numId="34">
    <w:abstractNumId w:val="14"/>
  </w:num>
  <w:num w:numId="35">
    <w:abstractNumId w:val="8"/>
  </w:num>
  <w:num w:numId="36">
    <w:abstractNumId w:val="6"/>
  </w:num>
  <w:num w:numId="37">
    <w:abstractNumId w:val="12"/>
  </w:num>
  <w:num w:numId="38">
    <w:abstractNumId w:val="43"/>
  </w:num>
  <w:num w:numId="39">
    <w:abstractNumId w:val="13"/>
  </w:num>
  <w:num w:numId="40">
    <w:abstractNumId w:val="11"/>
  </w:num>
  <w:num w:numId="41">
    <w:abstractNumId w:val="33"/>
  </w:num>
  <w:num w:numId="42">
    <w:abstractNumId w:val="2"/>
  </w:num>
  <w:num w:numId="43">
    <w:abstractNumId w:val="41"/>
  </w:num>
  <w:num w:numId="44">
    <w:abstractNumId w:val="22"/>
  </w:num>
  <w:num w:numId="45">
    <w:abstractNumId w:val="7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A2D5A"/>
    <w:rsid w:val="000A62F0"/>
    <w:rsid w:val="000A66B6"/>
    <w:rsid w:val="000B0F0F"/>
    <w:rsid w:val="000B3968"/>
    <w:rsid w:val="000B39D7"/>
    <w:rsid w:val="000B500E"/>
    <w:rsid w:val="000D2169"/>
    <w:rsid w:val="000E7E6F"/>
    <w:rsid w:val="001019D0"/>
    <w:rsid w:val="001045CF"/>
    <w:rsid w:val="00111A49"/>
    <w:rsid w:val="00111B5C"/>
    <w:rsid w:val="00113700"/>
    <w:rsid w:val="001157B3"/>
    <w:rsid w:val="00117B0A"/>
    <w:rsid w:val="00121402"/>
    <w:rsid w:val="00125501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13C59"/>
    <w:rsid w:val="00216843"/>
    <w:rsid w:val="00231CC1"/>
    <w:rsid w:val="00236C4A"/>
    <w:rsid w:val="002458C8"/>
    <w:rsid w:val="00245A6E"/>
    <w:rsid w:val="002472D9"/>
    <w:rsid w:val="002523E5"/>
    <w:rsid w:val="00253F79"/>
    <w:rsid w:val="0025747D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6FF3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5404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01D5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924D0"/>
    <w:rsid w:val="00692565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6153D"/>
    <w:rsid w:val="0076472B"/>
    <w:rsid w:val="00766576"/>
    <w:rsid w:val="007712B3"/>
    <w:rsid w:val="00774444"/>
    <w:rsid w:val="00774626"/>
    <w:rsid w:val="00777EEF"/>
    <w:rsid w:val="00784193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B78"/>
    <w:rsid w:val="008B3E51"/>
    <w:rsid w:val="008C6750"/>
    <w:rsid w:val="008D0588"/>
    <w:rsid w:val="008D2DC6"/>
    <w:rsid w:val="008D58B4"/>
    <w:rsid w:val="008E0905"/>
    <w:rsid w:val="008E1CED"/>
    <w:rsid w:val="008E343E"/>
    <w:rsid w:val="008F08D0"/>
    <w:rsid w:val="008F2706"/>
    <w:rsid w:val="00901346"/>
    <w:rsid w:val="0090321C"/>
    <w:rsid w:val="00914ABF"/>
    <w:rsid w:val="009238B9"/>
    <w:rsid w:val="00926389"/>
    <w:rsid w:val="009354CE"/>
    <w:rsid w:val="00935E78"/>
    <w:rsid w:val="0093677B"/>
    <w:rsid w:val="00940222"/>
    <w:rsid w:val="009458C1"/>
    <w:rsid w:val="00953A50"/>
    <w:rsid w:val="00961595"/>
    <w:rsid w:val="0096690A"/>
    <w:rsid w:val="00970B70"/>
    <w:rsid w:val="009748BF"/>
    <w:rsid w:val="009A7CA7"/>
    <w:rsid w:val="009B1101"/>
    <w:rsid w:val="009B12AF"/>
    <w:rsid w:val="009B5839"/>
    <w:rsid w:val="009C6211"/>
    <w:rsid w:val="009D3239"/>
    <w:rsid w:val="009E4EB9"/>
    <w:rsid w:val="009E7B7F"/>
    <w:rsid w:val="009F473E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C250E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82A65"/>
    <w:rsid w:val="00C9207C"/>
    <w:rsid w:val="00C95266"/>
    <w:rsid w:val="00CA0DA8"/>
    <w:rsid w:val="00CA3F1D"/>
    <w:rsid w:val="00CA7FAB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6047E"/>
    <w:rsid w:val="00D61516"/>
    <w:rsid w:val="00D648AF"/>
    <w:rsid w:val="00D73218"/>
    <w:rsid w:val="00D77500"/>
    <w:rsid w:val="00D81E6B"/>
    <w:rsid w:val="00D8377C"/>
    <w:rsid w:val="00D84F45"/>
    <w:rsid w:val="00D92D67"/>
    <w:rsid w:val="00DA169E"/>
    <w:rsid w:val="00DA49B8"/>
    <w:rsid w:val="00DB3232"/>
    <w:rsid w:val="00DC404D"/>
    <w:rsid w:val="00DC46CE"/>
    <w:rsid w:val="00DC5AFF"/>
    <w:rsid w:val="00DD1856"/>
    <w:rsid w:val="00DD1B0E"/>
    <w:rsid w:val="00DD3C34"/>
    <w:rsid w:val="00DD448B"/>
    <w:rsid w:val="00DE1F84"/>
    <w:rsid w:val="00DE473D"/>
    <w:rsid w:val="00E036D1"/>
    <w:rsid w:val="00E33CA3"/>
    <w:rsid w:val="00E41394"/>
    <w:rsid w:val="00E50682"/>
    <w:rsid w:val="00E575FD"/>
    <w:rsid w:val="00E63CEC"/>
    <w:rsid w:val="00E66A08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7CCC"/>
    <w:rsid w:val="00F93D7D"/>
    <w:rsid w:val="00FA081E"/>
    <w:rsid w:val="00FA2AB4"/>
    <w:rsid w:val="00FA30F9"/>
    <w:rsid w:val="00FA5E83"/>
    <w:rsid w:val="00FB3666"/>
    <w:rsid w:val="00FB61E5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4E9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,列出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100</TotalTime>
  <Pages>5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18</cp:revision>
  <dcterms:created xsi:type="dcterms:W3CDTF">2024-10-05T01:06:00Z</dcterms:created>
  <dcterms:modified xsi:type="dcterms:W3CDTF">2024-10-07T12:23:00Z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